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26" w:firstLine="2903"/>
        <w:jc w:val="right"/>
        <w:rPr>
          <w:rFonts w:cs="Times New Roman"/>
          <w:b/>
          <w:bCs/>
          <w:color w:val="000000" w:themeColor="text1"/>
          <w:w w:val="150"/>
          <w:sz w:val="96"/>
          <w:szCs w:val="96"/>
          <w14:textFill>
            <w14:solidFill>
              <w14:schemeClr w14:val="tx1"/>
            </w14:solidFill>
          </w14:textFill>
        </w:rPr>
      </w:pPr>
      <w:bookmarkStart w:id="0" w:name="_Toc2805"/>
      <w:bookmarkStart w:id="1" w:name="_Toc167715601"/>
      <w:bookmarkStart w:id="2" w:name="_Toc19067"/>
      <w:bookmarkStart w:id="3" w:name="_Toc167719521"/>
      <w:bookmarkStart w:id="4" w:name="_Toc26418"/>
      <w:bookmarkStart w:id="5" w:name="_Toc167712372"/>
      <w:bookmarkStart w:id="6" w:name="_Toc7336"/>
      <w:bookmarkStart w:id="7" w:name="_Toc28307"/>
      <w:bookmarkStart w:id="8" w:name="_Toc8112"/>
      <w:r>
        <w:rPr>
          <w:rFonts w:cs="Times New Roman"/>
          <w:b/>
          <w:bCs/>
          <w:color w:val="000000" w:themeColor="text1"/>
          <w:w w:val="150"/>
          <w:sz w:val="96"/>
          <w:szCs w:val="96"/>
          <w14:textFill>
            <w14:solidFill>
              <w14:schemeClr w14:val="tx1"/>
            </w14:solidFill>
          </w14:textFill>
        </w:rPr>
        <w:t>DB</w:t>
      </w:r>
      <w:r>
        <w:rPr>
          <w:rFonts w:hint="eastAsia" w:cs="Times New Roman"/>
          <w:b/>
          <w:bCs/>
          <w:color w:val="000000" w:themeColor="text1"/>
          <w:w w:val="150"/>
          <w:sz w:val="96"/>
          <w:szCs w:val="96"/>
          <w14:textFill>
            <w14:solidFill>
              <w14:schemeClr w14:val="tx1"/>
            </w14:solidFill>
          </w14:textFill>
        </w:rPr>
        <w:t>34</w:t>
      </w:r>
    </w:p>
    <w:p>
      <w:pPr>
        <w:ind w:right="28" w:firstLine="0" w:firstLineChars="0"/>
        <w:jc w:val="center"/>
        <w:rPr>
          <w:rFonts w:eastAsia="黑体" w:cs="Times New Roman"/>
          <w:color w:val="000000" w:themeColor="text1"/>
          <w:spacing w:val="350"/>
          <w:sz w:val="52"/>
          <w:szCs w:val="52"/>
          <w14:textFill>
            <w14:solidFill>
              <w14:schemeClr w14:val="tx1"/>
            </w14:solidFill>
          </w14:textFill>
        </w:rPr>
      </w:pPr>
      <w:r>
        <w:rPr>
          <w:rFonts w:hint="eastAsia" w:eastAsia="黑体" w:cs="Times New Roman"/>
          <w:color w:val="000000" w:themeColor="text1"/>
          <w:spacing w:val="350"/>
          <w:sz w:val="52"/>
          <w:szCs w:val="52"/>
          <w14:textFill>
            <w14:solidFill>
              <w14:schemeClr w14:val="tx1"/>
            </w14:solidFill>
          </w14:textFill>
        </w:rPr>
        <w:t>安徽</w:t>
      </w:r>
      <w:r>
        <w:rPr>
          <w:rFonts w:eastAsia="黑体" w:cs="Times New Roman"/>
          <w:color w:val="000000" w:themeColor="text1"/>
          <w:spacing w:val="350"/>
          <w:sz w:val="52"/>
          <w:szCs w:val="52"/>
          <w14:textFill>
            <w14:solidFill>
              <w14:schemeClr w14:val="tx1"/>
            </w14:solidFill>
          </w14:textFill>
        </w:rPr>
        <w:t>省地方标</w:t>
      </w:r>
      <w:r>
        <w:rPr>
          <w:rFonts w:eastAsia="黑体" w:cs="Times New Roman"/>
          <w:color w:val="000000" w:themeColor="text1"/>
          <w:sz w:val="52"/>
          <w:szCs w:val="52"/>
          <w14:textFill>
            <w14:solidFill>
              <w14:schemeClr w14:val="tx1"/>
            </w14:solidFill>
          </w14:textFill>
        </w:rPr>
        <w:t>准</w:t>
      </w:r>
    </w:p>
    <w:p>
      <w:pPr>
        <w:pBdr>
          <w:bottom w:val="single" w:color="auto" w:sz="4" w:space="1"/>
        </w:pBdr>
        <w:ind w:right="-154" w:firstLine="560"/>
        <w:jc w:val="right"/>
        <w:rPr>
          <w:rFonts w:cs="Times New Roman"/>
          <w:color w:val="000000" w:themeColor="text1"/>
          <w:sz w:val="28"/>
          <w:szCs w:val="28"/>
          <w14:textFill>
            <w14:solidFill>
              <w14:schemeClr w14:val="tx1"/>
            </w14:solidFill>
          </w14:textFill>
        </w:rPr>
      </w:pPr>
      <w:r>
        <w:rPr>
          <w:rFonts w:cs="Times New Roman"/>
          <w:color w:val="000000" w:themeColor="text1"/>
          <w:sz w:val="28"/>
          <w:szCs w:val="28"/>
          <w14:textFill>
            <w14:solidFill>
              <w14:schemeClr w14:val="tx1"/>
            </w14:solidFill>
          </w14:textFill>
        </w:rPr>
        <w:t xml:space="preserve">DB </w:t>
      </w:r>
      <w:r>
        <w:rPr>
          <w:rFonts w:hint="eastAsia" w:cs="Times New Roman"/>
          <w:color w:val="000000" w:themeColor="text1"/>
          <w:sz w:val="28"/>
          <w:szCs w:val="28"/>
          <w14:textFill>
            <w14:solidFill>
              <w14:schemeClr w14:val="tx1"/>
            </w14:solidFill>
          </w14:textFill>
        </w:rPr>
        <w:t>34</w:t>
      </w:r>
      <w:r>
        <w:rPr>
          <w:rFonts w:cs="Times New Roman"/>
          <w:color w:val="000000" w:themeColor="text1"/>
          <w:sz w:val="28"/>
          <w:szCs w:val="28"/>
          <w14:textFill>
            <w14:solidFill>
              <w14:schemeClr w14:val="tx1"/>
            </w14:solidFill>
          </w14:textFill>
        </w:rPr>
        <w:t>/T</w:t>
      </w:r>
      <w:r>
        <w:rPr>
          <w:rFonts w:hint="eastAsia" w:cs="Times New Roman"/>
          <w:color w:val="000000" w:themeColor="text1"/>
          <w:sz w:val="28"/>
          <w:szCs w:val="28"/>
          <w14:textFill>
            <w14:solidFill>
              <w14:schemeClr w14:val="tx1"/>
            </w14:solidFill>
          </w14:textFill>
        </w:rPr>
        <w:t xml:space="preserve"> </w:t>
      </w:r>
      <w:r>
        <w:rPr>
          <w:rFonts w:cs="Times New Roman"/>
          <w:color w:val="000000" w:themeColor="text1"/>
          <w:sz w:val="28"/>
          <w:szCs w:val="28"/>
          <w14:textFill>
            <w14:solidFill>
              <w14:schemeClr w14:val="tx1"/>
            </w14:solidFill>
          </w14:textFill>
        </w:rPr>
        <w:t xml:space="preserve"> </w:t>
      </w:r>
      <w:r>
        <w:rPr>
          <w:rFonts w:hint="eastAsia" w:cs="Times New Roman"/>
          <w:color w:val="000000" w:themeColor="text1"/>
          <w:sz w:val="28"/>
          <w:szCs w:val="28"/>
          <w14:textFill>
            <w14:solidFill>
              <w14:schemeClr w14:val="tx1"/>
            </w14:solidFill>
          </w14:textFill>
        </w:rPr>
        <w:t>xxxx</w:t>
      </w:r>
      <w:r>
        <w:rPr>
          <w:rFonts w:cs="Times New Roman"/>
          <w:color w:val="000000" w:themeColor="text1"/>
          <w:sz w:val="28"/>
          <w:szCs w:val="28"/>
          <w14:textFill>
            <w14:solidFill>
              <w14:schemeClr w14:val="tx1"/>
            </w14:solidFill>
          </w14:textFill>
        </w:rPr>
        <w:t>—202</w:t>
      </w:r>
      <w:r>
        <w:rPr>
          <w:rFonts w:hint="eastAsia" w:cs="Times New Roman"/>
          <w:color w:val="000000" w:themeColor="text1"/>
          <w:sz w:val="28"/>
          <w:szCs w:val="28"/>
          <w14:textFill>
            <w14:solidFill>
              <w14:schemeClr w14:val="tx1"/>
            </w14:solidFill>
          </w14:textFill>
        </w:rPr>
        <w:t>5</w:t>
      </w:r>
    </w:p>
    <w:p>
      <w:pPr>
        <w:pBdr>
          <w:bottom w:val="single" w:color="auto" w:sz="4" w:space="1"/>
        </w:pBdr>
        <w:ind w:right="-154" w:firstLine="560"/>
        <w:jc w:val="right"/>
        <w:rPr>
          <w:rFonts w:cs="Times New Roman"/>
          <w:color w:val="000000" w:themeColor="text1"/>
          <w:sz w:val="28"/>
          <w:szCs w:val="28"/>
          <w14:textFill>
            <w14:solidFill>
              <w14:schemeClr w14:val="tx1"/>
            </w14:solidFill>
          </w14:textFill>
        </w:rPr>
      </w:pPr>
    </w:p>
    <w:p>
      <w:pPr>
        <w:ind w:right="720" w:firstLine="720"/>
        <w:rPr>
          <w:rFonts w:cs="Times New Roman"/>
          <w:color w:val="000000" w:themeColor="text1"/>
          <w:sz w:val="36"/>
          <w:szCs w:val="36"/>
          <w14:textFill>
            <w14:solidFill>
              <w14:schemeClr w14:val="tx1"/>
            </w14:solidFill>
          </w14:textFill>
        </w:rPr>
      </w:pPr>
    </w:p>
    <w:p>
      <w:pPr>
        <w:ind w:right="720" w:firstLine="720"/>
        <w:rPr>
          <w:rFonts w:cs="Times New Roman"/>
          <w:color w:val="000000" w:themeColor="text1"/>
          <w:sz w:val="36"/>
          <w:szCs w:val="36"/>
          <w14:textFill>
            <w14:solidFill>
              <w14:schemeClr w14:val="tx1"/>
            </w14:solidFill>
          </w14:textFill>
        </w:rPr>
      </w:pPr>
    </w:p>
    <w:p>
      <w:pPr>
        <w:ind w:right="720" w:firstLine="720"/>
        <w:rPr>
          <w:rFonts w:cs="Times New Roman"/>
          <w:color w:val="000000" w:themeColor="text1"/>
          <w:sz w:val="36"/>
          <w:szCs w:val="36"/>
          <w14:textFill>
            <w14:solidFill>
              <w14:schemeClr w14:val="tx1"/>
            </w14:solidFill>
          </w14:textFill>
        </w:rPr>
      </w:pPr>
    </w:p>
    <w:p>
      <w:pPr>
        <w:ind w:firstLine="0" w:firstLineChars="0"/>
        <w:jc w:val="center"/>
        <w:rPr>
          <w:rFonts w:hint="eastAsia" w:eastAsia="黑体" w:cs="Times New Roman"/>
          <w:b/>
          <w:bCs/>
          <w:color w:val="000000" w:themeColor="text1"/>
          <w:spacing w:val="20"/>
          <w:sz w:val="48"/>
          <w:szCs w:val="48"/>
          <w:lang w:val="en-US" w:eastAsia="zh-CN"/>
          <w14:textFill>
            <w14:solidFill>
              <w14:schemeClr w14:val="tx1"/>
            </w14:solidFill>
          </w14:textFill>
        </w:rPr>
      </w:pPr>
      <w:r>
        <w:rPr>
          <w:rFonts w:hint="eastAsia" w:eastAsia="黑体" w:cs="Times New Roman"/>
          <w:b/>
          <w:bCs/>
          <w:color w:val="000000" w:themeColor="text1"/>
          <w:spacing w:val="20"/>
          <w:sz w:val="48"/>
          <w:szCs w:val="48"/>
          <w:lang w:val="en-US" w:eastAsia="zh-CN"/>
          <w14:textFill>
            <w14:solidFill>
              <w14:schemeClr w14:val="tx1"/>
            </w14:solidFill>
          </w14:textFill>
        </w:rPr>
        <w:t>船闸闸室装配式智能移动模机应用</w:t>
      </w:r>
    </w:p>
    <w:p>
      <w:pPr>
        <w:ind w:firstLine="0" w:firstLineChars="0"/>
        <w:jc w:val="center"/>
        <w:rPr>
          <w:rFonts w:hint="default" w:eastAsia="黑体" w:cs="Times New Roman"/>
          <w:b/>
          <w:bCs/>
          <w:color w:val="000000" w:themeColor="text1"/>
          <w:spacing w:val="20"/>
          <w:sz w:val="48"/>
          <w:szCs w:val="48"/>
          <w:lang w:val="en-US" w:eastAsia="zh-CN"/>
          <w14:textFill>
            <w14:solidFill>
              <w14:schemeClr w14:val="tx1"/>
            </w14:solidFill>
          </w14:textFill>
        </w:rPr>
      </w:pPr>
      <w:r>
        <w:rPr>
          <w:rFonts w:hint="eastAsia" w:eastAsia="黑体" w:cs="Times New Roman"/>
          <w:b/>
          <w:bCs/>
          <w:color w:val="000000" w:themeColor="text1"/>
          <w:spacing w:val="20"/>
          <w:sz w:val="48"/>
          <w:szCs w:val="48"/>
          <w:lang w:val="en-US" w:eastAsia="zh-CN"/>
          <w14:textFill>
            <w14:solidFill>
              <w14:schemeClr w14:val="tx1"/>
            </w14:solidFill>
          </w14:textFill>
        </w:rPr>
        <w:t>技术规程</w:t>
      </w:r>
    </w:p>
    <w:p>
      <w:pPr>
        <w:ind w:right="26" w:firstLine="0" w:firstLineChars="0"/>
        <w:jc w:val="center"/>
        <w:rPr>
          <w:rFonts w:cs="Times New Roman"/>
          <w:bCs/>
          <w:color w:val="000000" w:themeColor="text1"/>
          <w:kern w:val="2"/>
          <w:sz w:val="36"/>
          <w:szCs w:val="32"/>
          <w14:textFill>
            <w14:solidFill>
              <w14:schemeClr w14:val="tx1"/>
            </w14:solidFill>
          </w14:textFill>
        </w:rPr>
      </w:pPr>
      <w:r>
        <w:rPr>
          <w:rFonts w:hint="eastAsia" w:cs="Times New Roman"/>
          <w:bCs/>
          <w:color w:val="000000" w:themeColor="text1"/>
          <w:kern w:val="2"/>
          <w:sz w:val="36"/>
          <w:szCs w:val="32"/>
          <w14:textFill>
            <w14:solidFill>
              <w14:schemeClr w14:val="tx1"/>
            </w14:solidFill>
          </w14:textFill>
        </w:rPr>
        <w:t>（征求意见稿）</w:t>
      </w:r>
    </w:p>
    <w:p>
      <w:pPr>
        <w:ind w:right="720" w:firstLine="720"/>
        <w:jc w:val="center"/>
        <w:rPr>
          <w:rFonts w:cs="Times New Roman"/>
          <w:color w:val="000000" w:themeColor="text1"/>
          <w:sz w:val="36"/>
          <w:szCs w:val="36"/>
          <w14:textFill>
            <w14:solidFill>
              <w14:schemeClr w14:val="tx1"/>
            </w14:solidFill>
          </w14:textFill>
        </w:rPr>
      </w:pPr>
      <w:r>
        <w:rPr>
          <w:rFonts w:hint="eastAsia" w:cs="Times New Roman"/>
          <w:color w:val="000000" w:themeColor="text1"/>
          <w:kern w:val="2"/>
          <w:sz w:val="28"/>
          <w:szCs w:val="28"/>
          <w14:textFill>
            <w14:solidFill>
              <w14:schemeClr w14:val="tx1"/>
            </w14:solidFill>
          </w14:textFill>
        </w:rPr>
        <w:t>Technical Regulations for the Application of Prefabricated Intelligent Mobile Mould Machines in Lock Chambers</w:t>
      </w:r>
    </w:p>
    <w:p>
      <w:pPr>
        <w:ind w:right="720" w:firstLine="720"/>
        <w:rPr>
          <w:rFonts w:cs="Times New Roman"/>
          <w:color w:val="000000" w:themeColor="text1"/>
          <w:sz w:val="36"/>
          <w:szCs w:val="36"/>
          <w14:textFill>
            <w14:solidFill>
              <w14:schemeClr w14:val="tx1"/>
            </w14:solidFill>
          </w14:textFill>
        </w:rPr>
      </w:pPr>
    </w:p>
    <w:p>
      <w:pPr>
        <w:ind w:right="720" w:firstLine="720"/>
        <w:rPr>
          <w:rFonts w:cs="Times New Roman"/>
          <w:color w:val="000000" w:themeColor="text1"/>
          <w:sz w:val="36"/>
          <w:szCs w:val="36"/>
          <w14:textFill>
            <w14:solidFill>
              <w14:schemeClr w14:val="tx1"/>
            </w14:solidFill>
          </w14:textFill>
        </w:rPr>
      </w:pPr>
    </w:p>
    <w:p>
      <w:pPr>
        <w:ind w:right="720" w:firstLine="720"/>
        <w:rPr>
          <w:rFonts w:cs="Times New Roman"/>
          <w:color w:val="000000" w:themeColor="text1"/>
          <w:sz w:val="36"/>
          <w:szCs w:val="36"/>
          <w14:textFill>
            <w14:solidFill>
              <w14:schemeClr w14:val="tx1"/>
            </w14:solidFill>
          </w14:textFill>
        </w:rPr>
      </w:pPr>
    </w:p>
    <w:p>
      <w:pPr>
        <w:ind w:right="720" w:firstLine="720"/>
        <w:rPr>
          <w:rFonts w:cs="Times New Roman"/>
          <w:color w:val="000000" w:themeColor="text1"/>
          <w:sz w:val="36"/>
          <w:szCs w:val="36"/>
          <w14:textFill>
            <w14:solidFill>
              <w14:schemeClr w14:val="tx1"/>
            </w14:solidFill>
          </w14:textFill>
        </w:rPr>
      </w:pPr>
    </w:p>
    <w:p>
      <w:pPr>
        <w:ind w:right="720" w:firstLine="720"/>
        <w:rPr>
          <w:rFonts w:cs="Times New Roman"/>
          <w:color w:val="000000" w:themeColor="text1"/>
          <w:sz w:val="36"/>
          <w:szCs w:val="36"/>
          <w14:textFill>
            <w14:solidFill>
              <w14:schemeClr w14:val="tx1"/>
            </w14:solidFill>
          </w14:textFill>
        </w:rPr>
      </w:pPr>
    </w:p>
    <w:p>
      <w:pPr>
        <w:ind w:right="720" w:firstLine="720"/>
        <w:rPr>
          <w:rFonts w:cs="Times New Roman"/>
          <w:color w:val="000000" w:themeColor="text1"/>
          <w:sz w:val="36"/>
          <w:szCs w:val="36"/>
          <w14:textFill>
            <w14:solidFill>
              <w14:schemeClr w14:val="tx1"/>
            </w14:solidFill>
          </w14:textFill>
        </w:rPr>
      </w:pPr>
    </w:p>
    <w:p>
      <w:pPr>
        <w:ind w:right="720" w:firstLine="720"/>
        <w:rPr>
          <w:rFonts w:cs="Times New Roman"/>
          <w:color w:val="000000" w:themeColor="text1"/>
          <w:sz w:val="36"/>
          <w:szCs w:val="36"/>
          <w14:textFill>
            <w14:solidFill>
              <w14:schemeClr w14:val="tx1"/>
            </w14:solidFill>
          </w14:textFill>
        </w:rPr>
      </w:pPr>
    </w:p>
    <w:p>
      <w:pPr>
        <w:snapToGrid w:val="0"/>
        <w:ind w:firstLine="140" w:firstLineChars="50"/>
        <w:rPr>
          <w:rFonts w:ascii="黑体" w:hAnsi="黑体" w:eastAsia="黑体" w:cs="Times New Roman"/>
          <w:bCs/>
          <w:color w:val="000000" w:themeColor="text1"/>
          <w:spacing w:val="20"/>
          <w:sz w:val="28"/>
          <w:szCs w:val="28"/>
          <w14:textFill>
            <w14:solidFill>
              <w14:schemeClr w14:val="tx1"/>
            </w14:solidFill>
          </w14:textFill>
        </w:rPr>
        <w:sectPr>
          <w:headerReference r:id="rId6" w:type="first"/>
          <w:footerReference r:id="rId9" w:type="first"/>
          <w:footerReference r:id="rId7" w:type="default"/>
          <w:headerReference r:id="rId5" w:type="even"/>
          <w:footerReference r:id="rId8" w:type="even"/>
          <w:pgSz w:w="11906" w:h="16838"/>
          <w:pgMar w:top="1440" w:right="1418" w:bottom="1440" w:left="1418" w:header="851" w:footer="992" w:gutter="0"/>
          <w:pgNumType w:start="1"/>
          <w:cols w:space="720" w:num="1"/>
          <w:docGrid w:type="lines" w:linePitch="312" w:charSpace="0"/>
        </w:sectPr>
      </w:pPr>
      <w:r>
        <w:rPr>
          <w:rFonts w:ascii="黑体" w:hAnsi="黑体" w:eastAsia="黑体" w:cs="Times New Roman"/>
          <w:color w:val="000000" w:themeColor="text1"/>
          <w:sz w:val="28"/>
          <w:szCs w:val="28"/>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38100</wp:posOffset>
                </wp:positionH>
                <wp:positionV relativeFrom="paragraph">
                  <wp:posOffset>227330</wp:posOffset>
                </wp:positionV>
                <wp:extent cx="5674360" cy="0"/>
                <wp:effectExtent l="0" t="6350" r="2540" b="6350"/>
                <wp:wrapNone/>
                <wp:docPr id="37890" name="直接箭头连接符 23"/>
                <wp:cNvGraphicFramePr/>
                <a:graphic xmlns:a="http://schemas.openxmlformats.org/drawingml/2006/main">
                  <a:graphicData uri="http://schemas.microsoft.com/office/word/2010/wordprocessingShape">
                    <wps:wsp>
                      <wps:cNvCnPr>
                        <a:cxnSpLocks noChangeShapeType="1"/>
                      </wps:cNvCnPr>
                      <wps:spPr bwMode="auto">
                        <a:xfrm>
                          <a:off x="0" y="0"/>
                          <a:ext cx="5674360" cy="0"/>
                        </a:xfrm>
                        <a:prstGeom prst="straightConnector1">
                          <a:avLst/>
                        </a:prstGeom>
                        <a:noFill/>
                        <a:ln w="12700">
                          <a:solidFill>
                            <a:srgbClr val="000000"/>
                          </a:solidFill>
                          <a:round/>
                        </a:ln>
                      </wps:spPr>
                      <wps:bodyPr/>
                    </wps:wsp>
                  </a:graphicData>
                </a:graphic>
              </wp:anchor>
            </w:drawing>
          </mc:Choice>
          <mc:Fallback>
            <w:pict>
              <v:shape id="直接箭头连接符 23" o:spid="_x0000_s1026" o:spt="32" type="#_x0000_t32" style="position:absolute;left:0pt;margin-left:3pt;margin-top:17.9pt;height:0pt;width:446.8pt;z-index:251660288;mso-width-relative:page;mso-height-relative:page;" filled="f" stroked="t" coordsize="21600,21600" o:gfxdata="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LBRJa0wAAAAcBAAAPAAAAAAAAAAEAIAAAACIAAABkcnMvZG93bnJldi54bWxQSwEC&#10;FAAUAAAACACHTuJA4gFBGPkBAADEAwAADgAAAAAAAAABACAAAAAiAQAAZHJzL2Uyb0RvYy54bWxQ&#10;SwUGAAAAAAYABgBZAQAAjQUAAAAA&#10;">
                <v:fill on="f" focussize="0,0"/>
                <v:stroke weight="1pt" color="#000000" joinstyle="round"/>
                <v:imagedata o:title=""/>
                <o:lock v:ext="edit" aspectratio="f"/>
              </v:shape>
            </w:pict>
          </mc:Fallback>
        </mc:AlternateContent>
      </w:r>
      <w:r>
        <w:rPr>
          <w:rFonts w:ascii="黑体" w:hAnsi="黑体" w:eastAsia="黑体" w:cs="Times New Roman"/>
          <w:color w:val="000000" w:themeColor="text1"/>
          <w:sz w:val="28"/>
          <w:szCs w:val="28"/>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227965</wp:posOffset>
                </wp:positionV>
                <wp:extent cx="5674995" cy="707390"/>
                <wp:effectExtent l="0" t="0" r="1905" b="3810"/>
                <wp:wrapNone/>
                <wp:docPr id="37889" name="文本框 22"/>
                <wp:cNvGraphicFramePr/>
                <a:graphic xmlns:a="http://schemas.openxmlformats.org/drawingml/2006/main">
                  <a:graphicData uri="http://schemas.microsoft.com/office/word/2010/wordprocessingShape">
                    <wps:wsp>
                      <wps:cNvSpPr txBox="1">
                        <a:spLocks noChangeArrowheads="1"/>
                      </wps:cNvSpPr>
                      <wps:spPr bwMode="auto">
                        <a:xfrm>
                          <a:off x="0" y="0"/>
                          <a:ext cx="5674995" cy="707390"/>
                        </a:xfrm>
                        <a:prstGeom prst="rect">
                          <a:avLst/>
                        </a:prstGeom>
                        <a:solidFill>
                          <a:srgbClr val="FFFFFF"/>
                        </a:solidFill>
                        <a:ln>
                          <a:noFill/>
                        </a:ln>
                      </wps:spPr>
                      <wps:txbx>
                        <w:txbxContent>
                          <w:p>
                            <w:pPr>
                              <w:snapToGrid w:val="0"/>
                              <w:ind w:firstLine="940"/>
                              <w:jc w:val="center"/>
                              <w:rPr>
                                <w:rStyle w:val="30"/>
                                <w:color w:val="000000" w:themeColor="text1"/>
                                <w:sz w:val="32"/>
                                <w:szCs w:val="32"/>
                                <w14:textFill>
                                  <w14:solidFill>
                                    <w14:schemeClr w14:val="tx1"/>
                                  </w14:solidFill>
                                </w14:textFill>
                              </w:rPr>
                            </w:pPr>
                            <w:r>
                              <w:rPr>
                                <w:rFonts w:hint="eastAsia" w:ascii="黑体" w:eastAsia="黑体"/>
                                <w:color w:val="000000" w:themeColor="text1"/>
                                <w:spacing w:val="20"/>
                                <w:w w:val="135"/>
                                <w:sz w:val="32"/>
                                <w:szCs w:val="32"/>
                                <w14:textFill>
                                  <w14:solidFill>
                                    <w14:schemeClr w14:val="tx1"/>
                                  </w14:solidFill>
                                </w14:textFill>
                              </w:rPr>
                              <w:t xml:space="preserve">安徽省市场监督管理局 </w:t>
                            </w:r>
                            <w:r>
                              <w:rPr>
                                <w:rStyle w:val="30"/>
                                <w:rFonts w:hint="eastAsia"/>
                                <w:color w:val="000000" w:themeColor="text1"/>
                                <w:sz w:val="32"/>
                                <w:szCs w:val="32"/>
                                <w14:textFill>
                                  <w14:solidFill>
                                    <w14:schemeClr w14:val="tx1"/>
                                  </w14:solidFill>
                                </w14:textFill>
                              </w:rPr>
                              <w:t>发布</w:t>
                            </w:r>
                          </w:p>
                        </w:txbxContent>
                      </wps:txbx>
                      <wps:bodyPr rot="0" vert="horz" wrap="square" lIns="91440" tIns="45720" rIns="91440" bIns="45720" anchor="t" anchorCtr="0" upright="1">
                        <a:noAutofit/>
                      </wps:bodyPr>
                    </wps:wsp>
                  </a:graphicData>
                </a:graphic>
              </wp:anchor>
            </w:drawing>
          </mc:Choice>
          <mc:Fallback>
            <w:pict>
              <v:shape id="文本框 22" o:spid="_x0000_s1026" o:spt="202" type="#_x0000_t202" style="position:absolute;left:0pt;margin-left:3pt;margin-top:17.95pt;height:55.7pt;width:446.85pt;z-index:251659264;mso-width-relative:page;mso-height-relative:page;" fillcolor="#FFFFFF" filled="t" stroked="f" coordsize="21600,21600" o:gfxdata="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ByWOr1wAAAAgBAAAPAAAAAAAAAAEAIAAAACIAAABkcnMvZG93bnJldi54bWxQ&#10;SwECFAAUAAAACACHTuJArEeGKjECAABDBAAADgAAAAAAAAABACAAAAAmAQAAZHJzL2Uyb0RvYy54&#10;bWxQSwUGAAAAAAYABgBZAQAAyQUAAAAA&#10;">
                <v:fill on="t" focussize="0,0"/>
                <v:stroke on="f"/>
                <v:imagedata o:title=""/>
                <o:lock v:ext="edit" aspectratio="f"/>
                <v:textbox>
                  <w:txbxContent>
                    <w:p>
                      <w:pPr>
                        <w:snapToGrid w:val="0"/>
                        <w:ind w:firstLine="940"/>
                        <w:jc w:val="center"/>
                        <w:rPr>
                          <w:rStyle w:val="30"/>
                          <w:color w:val="000000" w:themeColor="text1"/>
                          <w:sz w:val="32"/>
                          <w:szCs w:val="32"/>
                          <w14:textFill>
                            <w14:solidFill>
                              <w14:schemeClr w14:val="tx1"/>
                            </w14:solidFill>
                          </w14:textFill>
                        </w:rPr>
                      </w:pPr>
                      <w:r>
                        <w:rPr>
                          <w:rFonts w:hint="eastAsia" w:ascii="黑体" w:eastAsia="黑体"/>
                          <w:color w:val="000000" w:themeColor="text1"/>
                          <w:spacing w:val="20"/>
                          <w:w w:val="135"/>
                          <w:sz w:val="32"/>
                          <w:szCs w:val="32"/>
                          <w14:textFill>
                            <w14:solidFill>
                              <w14:schemeClr w14:val="tx1"/>
                            </w14:solidFill>
                          </w14:textFill>
                        </w:rPr>
                        <w:t xml:space="preserve">安徽省市场监督管理局 </w:t>
                      </w:r>
                      <w:r>
                        <w:rPr>
                          <w:rStyle w:val="30"/>
                          <w:rFonts w:hint="eastAsia"/>
                          <w:color w:val="000000" w:themeColor="text1"/>
                          <w:sz w:val="32"/>
                          <w:szCs w:val="32"/>
                          <w14:textFill>
                            <w14:solidFill>
                              <w14:schemeClr w14:val="tx1"/>
                            </w14:solidFill>
                          </w14:textFill>
                        </w:rPr>
                        <w:t>发布</w:t>
                      </w:r>
                    </w:p>
                  </w:txbxContent>
                </v:textbox>
              </v:shape>
            </w:pict>
          </mc:Fallback>
        </mc:AlternateContent>
      </w:r>
      <w:r>
        <w:rPr>
          <w:rFonts w:ascii="黑体" w:hAnsi="黑体" w:eastAsia="黑体" w:cs="Times New Roman"/>
          <w:color w:val="000000" w:themeColor="text1"/>
          <w:sz w:val="28"/>
          <w:szCs w:val="28"/>
          <w14:textFill>
            <w14:solidFill>
              <w14:schemeClr w14:val="tx1"/>
            </w14:solidFill>
          </w14:textFill>
        </w:rPr>
        <w:t>2</w:t>
      </w:r>
      <w:r>
        <w:rPr>
          <w:rFonts w:ascii="黑体" w:hAnsi="黑体" w:eastAsia="黑体" w:cs="Times New Roman"/>
          <w:bCs/>
          <w:color w:val="000000" w:themeColor="text1"/>
          <w:spacing w:val="20"/>
          <w:sz w:val="28"/>
          <w:szCs w:val="28"/>
          <w14:textFill>
            <w14:solidFill>
              <w14:schemeClr w14:val="tx1"/>
            </w14:solidFill>
          </w14:textFill>
        </w:rPr>
        <w:t>02</w:t>
      </w:r>
      <w:r>
        <w:rPr>
          <w:rFonts w:hint="eastAsia" w:ascii="黑体" w:hAnsi="黑体" w:eastAsia="黑体" w:cs="Times New Roman"/>
          <w:bCs/>
          <w:color w:val="000000" w:themeColor="text1"/>
          <w:spacing w:val="20"/>
          <w:sz w:val="28"/>
          <w:szCs w:val="28"/>
          <w14:textFill>
            <w14:solidFill>
              <w14:schemeClr w14:val="tx1"/>
            </w14:solidFill>
          </w14:textFill>
        </w:rPr>
        <w:t>5</w:t>
      </w:r>
      <w:r>
        <w:rPr>
          <w:rFonts w:ascii="黑体" w:hAnsi="黑体" w:eastAsia="黑体" w:cs="Times New Roman"/>
          <w:bCs/>
          <w:color w:val="000000" w:themeColor="text1"/>
          <w:spacing w:val="20"/>
          <w:sz w:val="28"/>
          <w:szCs w:val="28"/>
          <w14:textFill>
            <w14:solidFill>
              <w14:schemeClr w14:val="tx1"/>
            </w14:solidFill>
          </w14:textFill>
        </w:rPr>
        <w:t>-XX-XX发布                        202</w:t>
      </w:r>
      <w:r>
        <w:rPr>
          <w:rFonts w:hint="eastAsia" w:ascii="黑体" w:hAnsi="黑体" w:eastAsia="黑体" w:cs="Times New Roman"/>
          <w:bCs/>
          <w:color w:val="000000" w:themeColor="text1"/>
          <w:spacing w:val="20"/>
          <w:sz w:val="28"/>
          <w:szCs w:val="28"/>
          <w14:textFill>
            <w14:solidFill>
              <w14:schemeClr w14:val="tx1"/>
            </w14:solidFill>
          </w14:textFill>
        </w:rPr>
        <w:t>5</w:t>
      </w:r>
      <w:r>
        <w:rPr>
          <w:rFonts w:ascii="黑体" w:hAnsi="黑体" w:eastAsia="黑体" w:cs="Times New Roman"/>
          <w:bCs/>
          <w:color w:val="000000" w:themeColor="text1"/>
          <w:spacing w:val="20"/>
          <w:sz w:val="28"/>
          <w:szCs w:val="28"/>
          <w14:textFill>
            <w14:solidFill>
              <w14:schemeClr w14:val="tx1"/>
            </w14:solidFill>
          </w14:textFill>
        </w:rPr>
        <w:t>-XX-XX实施</w:t>
      </w:r>
    </w:p>
    <w:bookmarkEnd w:id="0"/>
    <w:bookmarkEnd w:id="1"/>
    <w:bookmarkEnd w:id="2"/>
    <w:bookmarkEnd w:id="3"/>
    <w:bookmarkEnd w:id="4"/>
    <w:bookmarkEnd w:id="5"/>
    <w:bookmarkEnd w:id="6"/>
    <w:bookmarkEnd w:id="7"/>
    <w:bookmarkEnd w:id="8"/>
    <w:p>
      <w:pPr>
        <w:pStyle w:val="2"/>
        <w:spacing w:after="312" w:afterLines="100"/>
        <w:jc w:val="center"/>
        <w:rPr>
          <w:rFonts w:ascii="宋体" w:hAnsi="宋体" w:eastAsia="宋体" w:cstheme="minorBidi"/>
          <w:bCs/>
          <w:kern w:val="44"/>
          <w:sz w:val="28"/>
          <w:szCs w:val="28"/>
          <w:highlight w:val="none"/>
          <w:lang w:val="en-US" w:eastAsia="zh-CN" w:bidi="ar-SA"/>
        </w:rPr>
      </w:pPr>
      <w:bookmarkStart w:id="9" w:name="_Toc11571"/>
      <w:bookmarkStart w:id="10" w:name="_Toc10393"/>
      <w:bookmarkStart w:id="11" w:name="_Toc2766"/>
      <w:bookmarkStart w:id="12" w:name="_Toc8150"/>
      <w:bookmarkStart w:id="13" w:name="_Toc26060"/>
      <w:bookmarkStart w:id="14" w:name="_Toc4567"/>
      <w:bookmarkStart w:id="15" w:name="_Toc167719522"/>
      <w:bookmarkStart w:id="16" w:name="_Toc167715602"/>
      <w:bookmarkStart w:id="17" w:name="_Toc5382"/>
      <w:r>
        <w:rPr>
          <w:rFonts w:hint="eastAsia" w:ascii="宋体" w:hAnsi="宋体" w:eastAsia="宋体"/>
          <w:sz w:val="28"/>
          <w:szCs w:val="28"/>
          <w:highlight w:val="none"/>
        </w:rPr>
        <w:t xml:space="preserve">目  </w:t>
      </w:r>
      <w:bookmarkEnd w:id="9"/>
      <w:bookmarkEnd w:id="10"/>
      <w:bookmarkEnd w:id="11"/>
      <w:bookmarkEnd w:id="12"/>
      <w:bookmarkEnd w:id="13"/>
      <w:bookmarkEnd w:id="14"/>
      <w:bookmarkEnd w:id="15"/>
      <w:bookmarkEnd w:id="16"/>
      <w:r>
        <w:rPr>
          <w:rFonts w:hint="eastAsia" w:ascii="宋体" w:hAnsi="宋体" w:eastAsia="宋体"/>
          <w:sz w:val="28"/>
          <w:szCs w:val="28"/>
          <w:highlight w:val="none"/>
          <w:lang w:val="en-US" w:eastAsia="zh-CN"/>
        </w:rPr>
        <w:t>次</w:t>
      </w:r>
      <w:bookmarkEnd w:id="17"/>
      <w:r>
        <w:rPr>
          <w:rStyle w:val="18"/>
          <w:bCs w:val="0"/>
          <w:color w:val="auto"/>
          <w:kern w:val="2"/>
          <w:sz w:val="28"/>
          <w:szCs w:val="28"/>
          <w:highlight w:val="none"/>
        </w:rPr>
        <w:fldChar w:fldCharType="begin"/>
      </w:r>
      <w:r>
        <w:rPr>
          <w:rStyle w:val="18"/>
          <w:bCs w:val="0"/>
          <w:color w:val="auto"/>
          <w:kern w:val="2"/>
          <w:sz w:val="28"/>
          <w:szCs w:val="28"/>
          <w:highlight w:val="none"/>
        </w:rPr>
        <w:instrText xml:space="preserve"> </w:instrText>
      </w:r>
      <w:r>
        <w:rPr>
          <w:rStyle w:val="18"/>
          <w:rFonts w:hint="eastAsia"/>
          <w:bCs w:val="0"/>
          <w:color w:val="auto"/>
          <w:kern w:val="2"/>
          <w:sz w:val="28"/>
          <w:szCs w:val="28"/>
          <w:highlight w:val="none"/>
        </w:rPr>
        <w:instrText xml:space="preserve">TOC \o "1-2" \h \z \u</w:instrText>
      </w:r>
      <w:r>
        <w:rPr>
          <w:rStyle w:val="18"/>
          <w:bCs w:val="0"/>
          <w:color w:val="auto"/>
          <w:kern w:val="2"/>
          <w:sz w:val="28"/>
          <w:szCs w:val="28"/>
          <w:highlight w:val="none"/>
        </w:rPr>
        <w:instrText xml:space="preserve"> </w:instrText>
      </w:r>
      <w:r>
        <w:rPr>
          <w:rStyle w:val="18"/>
          <w:bCs w:val="0"/>
          <w:color w:val="auto"/>
          <w:kern w:val="2"/>
          <w:sz w:val="28"/>
          <w:szCs w:val="28"/>
          <w:highlight w:val="none"/>
        </w:rPr>
        <w:fldChar w:fldCharType="separate"/>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_Toc4822 </w:instrText>
      </w:r>
      <w:r>
        <w:rPr>
          <w:rFonts w:ascii="宋体" w:hAnsi="宋体" w:eastAsia="宋体"/>
          <w:sz w:val="21"/>
          <w:szCs w:val="21"/>
          <w:highlight w:val="none"/>
        </w:rPr>
        <w:fldChar w:fldCharType="separate"/>
      </w:r>
      <w:r>
        <w:rPr>
          <w:rFonts w:hint="eastAsia" w:ascii="宋体" w:hAnsi="宋体" w:eastAsia="宋体"/>
          <w:sz w:val="21"/>
          <w:szCs w:val="21"/>
          <w:highlight w:val="none"/>
        </w:rPr>
        <w:t>前  言</w:t>
      </w:r>
      <w:r>
        <w:rPr>
          <w:sz w:val="21"/>
          <w:szCs w:val="21"/>
          <w:highlight w:val="none"/>
        </w:rPr>
        <w:tab/>
      </w:r>
      <w:r>
        <w:rPr>
          <w:sz w:val="21"/>
          <w:szCs w:val="21"/>
          <w:highlight w:val="none"/>
        </w:rPr>
        <w:fldChar w:fldCharType="begin"/>
      </w:r>
      <w:r>
        <w:rPr>
          <w:sz w:val="21"/>
          <w:szCs w:val="21"/>
          <w:highlight w:val="none"/>
        </w:rPr>
        <w:instrText xml:space="preserve"> PAGEREF _Toc4822 \h </w:instrText>
      </w:r>
      <w:r>
        <w:rPr>
          <w:sz w:val="21"/>
          <w:szCs w:val="21"/>
          <w:highlight w:val="none"/>
        </w:rPr>
        <w:fldChar w:fldCharType="separate"/>
      </w:r>
      <w:r>
        <w:rPr>
          <w:sz w:val="21"/>
          <w:szCs w:val="21"/>
          <w:highlight w:val="none"/>
        </w:rPr>
        <w:t>II</w:t>
      </w:r>
      <w:r>
        <w:rPr>
          <w:sz w:val="21"/>
          <w:szCs w:val="21"/>
          <w:highlight w:val="none"/>
        </w:rPr>
        <w:fldChar w:fldCharType="end"/>
      </w:r>
      <w:r>
        <w:rPr>
          <w:rFonts w:ascii="宋体" w:hAnsi="宋体" w:eastAsia="宋体"/>
          <w:sz w:val="21"/>
          <w:szCs w:val="21"/>
          <w:highlight w:val="none"/>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_Toc10920 </w:instrText>
      </w:r>
      <w:r>
        <w:rPr>
          <w:rFonts w:ascii="宋体" w:hAnsi="宋体" w:eastAsia="宋体"/>
          <w:sz w:val="21"/>
          <w:szCs w:val="21"/>
          <w:highlight w:val="none"/>
        </w:rPr>
        <w:fldChar w:fldCharType="separate"/>
      </w:r>
      <w:r>
        <w:rPr>
          <w:rFonts w:hint="eastAsia"/>
          <w:bCs w:val="0"/>
          <w:sz w:val="21"/>
          <w:szCs w:val="21"/>
          <w:highlight w:val="none"/>
        </w:rPr>
        <w:t>1</w:t>
      </w:r>
      <w:r>
        <w:rPr>
          <w:rFonts w:hint="eastAsia"/>
          <w:bCs w:val="0"/>
          <w:sz w:val="21"/>
          <w:szCs w:val="21"/>
          <w:highlight w:val="none"/>
          <w:lang w:val="en-US" w:eastAsia="zh-CN"/>
        </w:rPr>
        <w:t xml:space="preserve">  范围</w:t>
      </w:r>
      <w:r>
        <w:rPr>
          <w:sz w:val="21"/>
          <w:szCs w:val="21"/>
          <w:highlight w:val="none"/>
        </w:rPr>
        <w:tab/>
      </w:r>
      <w:r>
        <w:rPr>
          <w:sz w:val="21"/>
          <w:szCs w:val="21"/>
          <w:highlight w:val="none"/>
        </w:rPr>
        <w:fldChar w:fldCharType="begin"/>
      </w:r>
      <w:r>
        <w:rPr>
          <w:sz w:val="21"/>
          <w:szCs w:val="21"/>
          <w:highlight w:val="none"/>
        </w:rPr>
        <w:instrText xml:space="preserve"> PAGEREF _Toc10920 \h </w:instrText>
      </w:r>
      <w:r>
        <w:rPr>
          <w:sz w:val="21"/>
          <w:szCs w:val="21"/>
          <w:highlight w:val="none"/>
        </w:rPr>
        <w:fldChar w:fldCharType="separate"/>
      </w:r>
      <w:r>
        <w:rPr>
          <w:sz w:val="21"/>
          <w:szCs w:val="21"/>
          <w:highlight w:val="none"/>
        </w:rPr>
        <w:t>1</w:t>
      </w:r>
      <w:r>
        <w:rPr>
          <w:sz w:val="21"/>
          <w:szCs w:val="21"/>
          <w:highlight w:val="none"/>
        </w:rPr>
        <w:fldChar w:fldCharType="end"/>
      </w:r>
      <w:r>
        <w:rPr>
          <w:rFonts w:ascii="宋体" w:hAnsi="宋体" w:eastAsia="宋体"/>
          <w:sz w:val="21"/>
          <w:szCs w:val="21"/>
          <w:highlight w:val="none"/>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_Toc12831 </w:instrText>
      </w:r>
      <w:r>
        <w:rPr>
          <w:rFonts w:ascii="宋体" w:hAnsi="宋体" w:eastAsia="宋体"/>
          <w:sz w:val="21"/>
          <w:szCs w:val="21"/>
          <w:highlight w:val="none"/>
        </w:rPr>
        <w:fldChar w:fldCharType="separate"/>
      </w:r>
      <w:r>
        <w:rPr>
          <w:rFonts w:hint="eastAsia"/>
          <w:bCs w:val="0"/>
          <w:sz w:val="21"/>
          <w:szCs w:val="21"/>
          <w:highlight w:val="none"/>
        </w:rPr>
        <w:t>2</w:t>
      </w:r>
      <w:r>
        <w:rPr>
          <w:rFonts w:hint="eastAsia"/>
          <w:bCs w:val="0"/>
          <w:sz w:val="21"/>
          <w:szCs w:val="21"/>
          <w:highlight w:val="none"/>
          <w:lang w:val="en-US" w:eastAsia="zh-CN"/>
        </w:rPr>
        <w:t xml:space="preserve">  </w:t>
      </w:r>
      <w:r>
        <w:rPr>
          <w:rFonts w:hint="eastAsia"/>
          <w:bCs w:val="0"/>
          <w:sz w:val="21"/>
          <w:szCs w:val="21"/>
          <w:highlight w:val="none"/>
        </w:rPr>
        <w:t>规范性引用文件</w:t>
      </w:r>
      <w:r>
        <w:rPr>
          <w:sz w:val="21"/>
          <w:szCs w:val="21"/>
          <w:highlight w:val="none"/>
        </w:rPr>
        <w:tab/>
      </w:r>
      <w:r>
        <w:rPr>
          <w:sz w:val="21"/>
          <w:szCs w:val="21"/>
          <w:highlight w:val="none"/>
        </w:rPr>
        <w:fldChar w:fldCharType="begin"/>
      </w:r>
      <w:r>
        <w:rPr>
          <w:sz w:val="21"/>
          <w:szCs w:val="21"/>
          <w:highlight w:val="none"/>
        </w:rPr>
        <w:instrText xml:space="preserve"> PAGEREF _Toc12831 \h </w:instrText>
      </w:r>
      <w:r>
        <w:rPr>
          <w:sz w:val="21"/>
          <w:szCs w:val="21"/>
          <w:highlight w:val="none"/>
        </w:rPr>
        <w:fldChar w:fldCharType="separate"/>
      </w:r>
      <w:r>
        <w:rPr>
          <w:sz w:val="21"/>
          <w:szCs w:val="21"/>
          <w:highlight w:val="none"/>
        </w:rPr>
        <w:t>1</w:t>
      </w:r>
      <w:r>
        <w:rPr>
          <w:sz w:val="21"/>
          <w:szCs w:val="21"/>
          <w:highlight w:val="none"/>
        </w:rPr>
        <w:fldChar w:fldCharType="end"/>
      </w:r>
      <w:r>
        <w:rPr>
          <w:rFonts w:ascii="宋体" w:hAnsi="宋体" w:eastAsia="宋体"/>
          <w:sz w:val="21"/>
          <w:szCs w:val="21"/>
          <w:highlight w:val="none"/>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_Toc26338 </w:instrText>
      </w:r>
      <w:r>
        <w:rPr>
          <w:rFonts w:ascii="宋体" w:hAnsi="宋体" w:eastAsia="宋体"/>
          <w:sz w:val="21"/>
          <w:szCs w:val="21"/>
          <w:highlight w:val="none"/>
        </w:rPr>
        <w:fldChar w:fldCharType="separate"/>
      </w:r>
      <w:r>
        <w:rPr>
          <w:rFonts w:hint="eastAsia"/>
          <w:bCs w:val="0"/>
          <w:sz w:val="21"/>
          <w:szCs w:val="21"/>
          <w:highlight w:val="none"/>
        </w:rPr>
        <w:t>3</w:t>
      </w:r>
      <w:r>
        <w:rPr>
          <w:rFonts w:hint="eastAsia"/>
          <w:bCs w:val="0"/>
          <w:sz w:val="21"/>
          <w:szCs w:val="21"/>
          <w:highlight w:val="none"/>
          <w:lang w:val="en-US" w:eastAsia="zh-CN"/>
        </w:rPr>
        <w:t xml:space="preserve">  </w:t>
      </w:r>
      <w:r>
        <w:rPr>
          <w:rFonts w:hint="eastAsia"/>
          <w:bCs w:val="0"/>
          <w:sz w:val="21"/>
          <w:szCs w:val="21"/>
          <w:highlight w:val="none"/>
        </w:rPr>
        <w:t>术语和定义</w:t>
      </w:r>
      <w:r>
        <w:rPr>
          <w:sz w:val="21"/>
          <w:szCs w:val="21"/>
          <w:highlight w:val="none"/>
        </w:rPr>
        <w:tab/>
      </w:r>
      <w:r>
        <w:rPr>
          <w:sz w:val="21"/>
          <w:szCs w:val="21"/>
          <w:highlight w:val="none"/>
        </w:rPr>
        <w:fldChar w:fldCharType="begin"/>
      </w:r>
      <w:r>
        <w:rPr>
          <w:sz w:val="21"/>
          <w:szCs w:val="21"/>
          <w:highlight w:val="none"/>
        </w:rPr>
        <w:instrText xml:space="preserve"> PAGEREF _Toc26338 \h </w:instrText>
      </w:r>
      <w:r>
        <w:rPr>
          <w:sz w:val="21"/>
          <w:szCs w:val="21"/>
          <w:highlight w:val="none"/>
        </w:rPr>
        <w:fldChar w:fldCharType="separate"/>
      </w:r>
      <w:r>
        <w:rPr>
          <w:sz w:val="21"/>
          <w:szCs w:val="21"/>
          <w:highlight w:val="none"/>
        </w:rPr>
        <w:t>2</w:t>
      </w:r>
      <w:r>
        <w:rPr>
          <w:sz w:val="21"/>
          <w:szCs w:val="21"/>
          <w:highlight w:val="none"/>
        </w:rPr>
        <w:fldChar w:fldCharType="end"/>
      </w:r>
      <w:r>
        <w:rPr>
          <w:rFonts w:ascii="宋体" w:hAnsi="宋体" w:eastAsia="宋体"/>
          <w:sz w:val="21"/>
          <w:szCs w:val="21"/>
          <w:highlight w:val="none"/>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_Toc32593 </w:instrText>
      </w:r>
      <w:r>
        <w:rPr>
          <w:rFonts w:ascii="宋体" w:hAnsi="宋体" w:eastAsia="宋体"/>
          <w:sz w:val="21"/>
          <w:szCs w:val="21"/>
          <w:highlight w:val="none"/>
        </w:rPr>
        <w:fldChar w:fldCharType="separate"/>
      </w:r>
      <w:r>
        <w:rPr>
          <w:rFonts w:hint="eastAsia"/>
          <w:bCs w:val="0"/>
          <w:sz w:val="21"/>
          <w:szCs w:val="21"/>
          <w:highlight w:val="none"/>
        </w:rPr>
        <w:t>4</w:t>
      </w:r>
      <w:r>
        <w:rPr>
          <w:rFonts w:hint="eastAsia"/>
          <w:bCs w:val="0"/>
          <w:sz w:val="21"/>
          <w:szCs w:val="21"/>
          <w:highlight w:val="none"/>
          <w:lang w:val="en-US" w:eastAsia="zh-CN"/>
        </w:rPr>
        <w:t xml:space="preserve">  总体要求</w:t>
      </w:r>
      <w:r>
        <w:rPr>
          <w:sz w:val="21"/>
          <w:szCs w:val="21"/>
          <w:highlight w:val="none"/>
        </w:rPr>
        <w:tab/>
      </w:r>
      <w:r>
        <w:rPr>
          <w:sz w:val="21"/>
          <w:szCs w:val="21"/>
          <w:highlight w:val="none"/>
        </w:rPr>
        <w:fldChar w:fldCharType="begin"/>
      </w:r>
      <w:r>
        <w:rPr>
          <w:sz w:val="21"/>
          <w:szCs w:val="21"/>
          <w:highlight w:val="none"/>
        </w:rPr>
        <w:instrText xml:space="preserve"> PAGEREF _Toc32593 \h </w:instrText>
      </w:r>
      <w:r>
        <w:rPr>
          <w:sz w:val="21"/>
          <w:szCs w:val="21"/>
          <w:highlight w:val="none"/>
        </w:rPr>
        <w:fldChar w:fldCharType="separate"/>
      </w:r>
      <w:r>
        <w:rPr>
          <w:sz w:val="21"/>
          <w:szCs w:val="21"/>
          <w:highlight w:val="none"/>
        </w:rPr>
        <w:t>4</w:t>
      </w:r>
      <w:r>
        <w:rPr>
          <w:sz w:val="21"/>
          <w:szCs w:val="21"/>
          <w:highlight w:val="none"/>
        </w:rPr>
        <w:fldChar w:fldCharType="end"/>
      </w:r>
      <w:r>
        <w:rPr>
          <w:rFonts w:ascii="宋体" w:hAnsi="宋体" w:eastAsia="宋体"/>
          <w:sz w:val="21"/>
          <w:szCs w:val="21"/>
          <w:highlight w:val="none"/>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_Toc2382 </w:instrText>
      </w:r>
      <w:r>
        <w:rPr>
          <w:rFonts w:ascii="宋体" w:hAnsi="宋体" w:eastAsia="宋体"/>
          <w:sz w:val="21"/>
          <w:szCs w:val="21"/>
          <w:highlight w:val="none"/>
        </w:rPr>
        <w:fldChar w:fldCharType="separate"/>
      </w:r>
      <w:r>
        <w:rPr>
          <w:rFonts w:hint="eastAsia"/>
          <w:bCs w:val="0"/>
          <w:sz w:val="21"/>
          <w:szCs w:val="21"/>
          <w:highlight w:val="none"/>
        </w:rPr>
        <w:t>5</w:t>
      </w:r>
      <w:r>
        <w:rPr>
          <w:rFonts w:hint="eastAsia"/>
          <w:bCs w:val="0"/>
          <w:sz w:val="21"/>
          <w:szCs w:val="21"/>
          <w:highlight w:val="none"/>
          <w:lang w:val="en-US" w:eastAsia="zh-CN"/>
        </w:rPr>
        <w:t xml:space="preserve">  </w:t>
      </w:r>
      <w:r>
        <w:rPr>
          <w:rFonts w:hint="eastAsia"/>
          <w:bCs w:val="0"/>
          <w:sz w:val="21"/>
          <w:szCs w:val="21"/>
          <w:highlight w:val="none"/>
        </w:rPr>
        <w:t>模机设计</w:t>
      </w:r>
      <w:r>
        <w:rPr>
          <w:sz w:val="21"/>
          <w:szCs w:val="21"/>
          <w:highlight w:val="none"/>
        </w:rPr>
        <w:tab/>
      </w:r>
      <w:r>
        <w:rPr>
          <w:sz w:val="21"/>
          <w:szCs w:val="21"/>
          <w:highlight w:val="none"/>
        </w:rPr>
        <w:fldChar w:fldCharType="begin"/>
      </w:r>
      <w:r>
        <w:rPr>
          <w:sz w:val="21"/>
          <w:szCs w:val="21"/>
          <w:highlight w:val="none"/>
        </w:rPr>
        <w:instrText xml:space="preserve"> PAGEREF _Toc2382 \h </w:instrText>
      </w:r>
      <w:r>
        <w:rPr>
          <w:sz w:val="21"/>
          <w:szCs w:val="21"/>
          <w:highlight w:val="none"/>
        </w:rPr>
        <w:fldChar w:fldCharType="separate"/>
      </w:r>
      <w:r>
        <w:rPr>
          <w:sz w:val="21"/>
          <w:szCs w:val="21"/>
          <w:highlight w:val="none"/>
        </w:rPr>
        <w:t>4</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_Toc19238 </w:instrText>
      </w:r>
      <w:r>
        <w:rPr>
          <w:rFonts w:ascii="宋体" w:hAnsi="宋体" w:eastAsia="宋体"/>
          <w:sz w:val="21"/>
          <w:szCs w:val="21"/>
          <w:highlight w:val="none"/>
        </w:rPr>
        <w:fldChar w:fldCharType="separate"/>
      </w:r>
      <w:r>
        <w:rPr>
          <w:rFonts w:hint="eastAsia"/>
          <w:bCs/>
          <w:sz w:val="21"/>
          <w:szCs w:val="21"/>
          <w:highlight w:val="none"/>
        </w:rPr>
        <w:t>5.</w:t>
      </w:r>
      <w:r>
        <w:rPr>
          <w:rFonts w:hint="eastAsia"/>
          <w:bCs/>
          <w:sz w:val="21"/>
          <w:szCs w:val="21"/>
          <w:highlight w:val="none"/>
          <w:lang w:val="en-US" w:eastAsia="zh-CN"/>
        </w:rPr>
        <w:t xml:space="preserve">1  </w:t>
      </w:r>
      <w:r>
        <w:rPr>
          <w:rFonts w:hint="eastAsia"/>
          <w:bCs/>
          <w:sz w:val="21"/>
          <w:szCs w:val="21"/>
          <w:highlight w:val="none"/>
        </w:rPr>
        <w:t>支撑系统</w:t>
      </w:r>
      <w:r>
        <w:rPr>
          <w:sz w:val="21"/>
          <w:szCs w:val="21"/>
          <w:highlight w:val="none"/>
        </w:rPr>
        <w:tab/>
      </w:r>
      <w:r>
        <w:rPr>
          <w:sz w:val="21"/>
          <w:szCs w:val="21"/>
          <w:highlight w:val="none"/>
        </w:rPr>
        <w:fldChar w:fldCharType="begin"/>
      </w:r>
      <w:r>
        <w:rPr>
          <w:sz w:val="21"/>
          <w:szCs w:val="21"/>
          <w:highlight w:val="none"/>
        </w:rPr>
        <w:instrText xml:space="preserve"> PAGEREF _Toc19238 \h </w:instrText>
      </w:r>
      <w:r>
        <w:rPr>
          <w:sz w:val="21"/>
          <w:szCs w:val="21"/>
          <w:highlight w:val="none"/>
        </w:rPr>
        <w:fldChar w:fldCharType="separate"/>
      </w:r>
      <w:r>
        <w:rPr>
          <w:sz w:val="21"/>
          <w:szCs w:val="21"/>
          <w:highlight w:val="none"/>
        </w:rPr>
        <w:t>4</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_Toc6431 </w:instrText>
      </w:r>
      <w:r>
        <w:rPr>
          <w:rFonts w:ascii="宋体" w:hAnsi="宋体" w:eastAsia="宋体"/>
          <w:sz w:val="21"/>
          <w:szCs w:val="21"/>
          <w:highlight w:val="none"/>
        </w:rPr>
        <w:fldChar w:fldCharType="separate"/>
      </w:r>
      <w:r>
        <w:rPr>
          <w:rFonts w:hint="eastAsia" w:ascii="Times New Roman" w:hAnsi="Times New Roman" w:eastAsia="宋体"/>
          <w:bCs/>
          <w:sz w:val="21"/>
          <w:szCs w:val="21"/>
          <w:highlight w:val="none"/>
        </w:rPr>
        <w:t>5.</w:t>
      </w:r>
      <w:r>
        <w:rPr>
          <w:rFonts w:hint="eastAsia"/>
          <w:bCs/>
          <w:sz w:val="21"/>
          <w:szCs w:val="21"/>
          <w:highlight w:val="none"/>
          <w:lang w:val="en-US" w:eastAsia="zh-CN"/>
        </w:rPr>
        <w:t>2</w:t>
      </w:r>
      <w:r>
        <w:rPr>
          <w:rFonts w:hint="eastAsia" w:ascii="Times New Roman" w:hAnsi="Times New Roman" w:eastAsia="宋体"/>
          <w:bCs/>
          <w:sz w:val="21"/>
          <w:szCs w:val="21"/>
          <w:highlight w:val="none"/>
          <w:lang w:val="en-US" w:eastAsia="zh-CN"/>
        </w:rPr>
        <w:t xml:space="preserve">  </w:t>
      </w:r>
      <w:r>
        <w:rPr>
          <w:rFonts w:hint="eastAsia" w:ascii="Times New Roman" w:hAnsi="Times New Roman" w:eastAsia="宋体"/>
          <w:bCs/>
          <w:sz w:val="21"/>
          <w:szCs w:val="21"/>
          <w:highlight w:val="none"/>
        </w:rPr>
        <w:t>模板系统</w:t>
      </w:r>
      <w:r>
        <w:rPr>
          <w:sz w:val="21"/>
          <w:szCs w:val="21"/>
          <w:highlight w:val="none"/>
        </w:rPr>
        <w:tab/>
      </w:r>
      <w:r>
        <w:rPr>
          <w:sz w:val="21"/>
          <w:szCs w:val="21"/>
          <w:highlight w:val="none"/>
        </w:rPr>
        <w:fldChar w:fldCharType="begin"/>
      </w:r>
      <w:r>
        <w:rPr>
          <w:sz w:val="21"/>
          <w:szCs w:val="21"/>
          <w:highlight w:val="none"/>
        </w:rPr>
        <w:instrText xml:space="preserve"> PAGEREF _Toc6431 \h </w:instrText>
      </w:r>
      <w:r>
        <w:rPr>
          <w:sz w:val="21"/>
          <w:szCs w:val="21"/>
          <w:highlight w:val="none"/>
        </w:rPr>
        <w:fldChar w:fldCharType="separate"/>
      </w:r>
      <w:r>
        <w:rPr>
          <w:sz w:val="21"/>
          <w:szCs w:val="21"/>
          <w:highlight w:val="none"/>
        </w:rPr>
        <w:t>5</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_Toc7142 </w:instrText>
      </w:r>
      <w:r>
        <w:rPr>
          <w:rFonts w:ascii="宋体" w:hAnsi="宋体" w:eastAsia="宋体"/>
          <w:sz w:val="21"/>
          <w:szCs w:val="21"/>
          <w:highlight w:val="none"/>
        </w:rPr>
        <w:fldChar w:fldCharType="separate"/>
      </w:r>
      <w:r>
        <w:rPr>
          <w:rFonts w:hint="eastAsia"/>
          <w:bCs/>
          <w:sz w:val="21"/>
          <w:szCs w:val="21"/>
          <w:highlight w:val="none"/>
        </w:rPr>
        <w:t>5.</w:t>
      </w:r>
      <w:r>
        <w:rPr>
          <w:rFonts w:hint="eastAsia"/>
          <w:bCs/>
          <w:sz w:val="21"/>
          <w:szCs w:val="21"/>
          <w:highlight w:val="none"/>
          <w:lang w:val="en-US" w:eastAsia="zh-CN"/>
        </w:rPr>
        <w:t xml:space="preserve">3  </w:t>
      </w:r>
      <w:r>
        <w:rPr>
          <w:rFonts w:hint="eastAsia"/>
          <w:bCs/>
          <w:sz w:val="21"/>
          <w:szCs w:val="21"/>
          <w:highlight w:val="none"/>
        </w:rPr>
        <w:t>悬吊系统</w:t>
      </w:r>
      <w:r>
        <w:rPr>
          <w:sz w:val="21"/>
          <w:szCs w:val="21"/>
          <w:highlight w:val="none"/>
        </w:rPr>
        <w:tab/>
      </w:r>
      <w:r>
        <w:rPr>
          <w:sz w:val="21"/>
          <w:szCs w:val="21"/>
          <w:highlight w:val="none"/>
        </w:rPr>
        <w:fldChar w:fldCharType="begin"/>
      </w:r>
      <w:r>
        <w:rPr>
          <w:sz w:val="21"/>
          <w:szCs w:val="21"/>
          <w:highlight w:val="none"/>
        </w:rPr>
        <w:instrText xml:space="preserve"> PAGEREF _Toc7142 \h </w:instrText>
      </w:r>
      <w:r>
        <w:rPr>
          <w:sz w:val="21"/>
          <w:szCs w:val="21"/>
          <w:highlight w:val="none"/>
        </w:rPr>
        <w:fldChar w:fldCharType="separate"/>
      </w:r>
      <w:r>
        <w:rPr>
          <w:sz w:val="21"/>
          <w:szCs w:val="21"/>
          <w:highlight w:val="none"/>
        </w:rPr>
        <w:t>5</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_Toc6129 </w:instrText>
      </w:r>
      <w:r>
        <w:rPr>
          <w:rFonts w:ascii="宋体" w:hAnsi="宋体" w:eastAsia="宋体"/>
          <w:sz w:val="21"/>
          <w:szCs w:val="21"/>
          <w:highlight w:val="none"/>
        </w:rPr>
        <w:fldChar w:fldCharType="separate"/>
      </w:r>
      <w:r>
        <w:rPr>
          <w:rFonts w:hint="eastAsia"/>
          <w:bCs/>
          <w:sz w:val="21"/>
          <w:szCs w:val="21"/>
          <w:highlight w:val="none"/>
        </w:rPr>
        <w:t>5.4</w:t>
      </w:r>
      <w:r>
        <w:rPr>
          <w:rFonts w:hint="eastAsia"/>
          <w:bCs/>
          <w:sz w:val="21"/>
          <w:szCs w:val="21"/>
          <w:highlight w:val="none"/>
          <w:lang w:val="en-US" w:eastAsia="zh-CN"/>
        </w:rPr>
        <w:t xml:space="preserve">  </w:t>
      </w:r>
      <w:r>
        <w:rPr>
          <w:rFonts w:hint="eastAsia"/>
          <w:bCs/>
          <w:sz w:val="21"/>
          <w:szCs w:val="21"/>
          <w:highlight w:val="none"/>
        </w:rPr>
        <w:t>行走系统</w:t>
      </w:r>
      <w:r>
        <w:rPr>
          <w:sz w:val="21"/>
          <w:szCs w:val="21"/>
          <w:highlight w:val="none"/>
        </w:rPr>
        <w:tab/>
      </w:r>
      <w:r>
        <w:rPr>
          <w:sz w:val="21"/>
          <w:szCs w:val="21"/>
          <w:highlight w:val="none"/>
        </w:rPr>
        <w:fldChar w:fldCharType="begin"/>
      </w:r>
      <w:r>
        <w:rPr>
          <w:sz w:val="21"/>
          <w:szCs w:val="21"/>
          <w:highlight w:val="none"/>
        </w:rPr>
        <w:instrText xml:space="preserve"> PAGEREF _Toc6129 \h </w:instrText>
      </w:r>
      <w:r>
        <w:rPr>
          <w:sz w:val="21"/>
          <w:szCs w:val="21"/>
          <w:highlight w:val="none"/>
        </w:rPr>
        <w:fldChar w:fldCharType="separate"/>
      </w:r>
      <w:r>
        <w:rPr>
          <w:sz w:val="21"/>
          <w:szCs w:val="21"/>
          <w:highlight w:val="none"/>
        </w:rPr>
        <w:t>6</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_Toc30557 </w:instrText>
      </w:r>
      <w:r>
        <w:rPr>
          <w:rFonts w:ascii="宋体" w:hAnsi="宋体" w:eastAsia="宋体"/>
          <w:sz w:val="21"/>
          <w:szCs w:val="21"/>
          <w:highlight w:val="none"/>
        </w:rPr>
        <w:fldChar w:fldCharType="separate"/>
      </w:r>
      <w:r>
        <w:rPr>
          <w:rFonts w:hint="eastAsia"/>
          <w:bCs/>
          <w:sz w:val="21"/>
          <w:szCs w:val="21"/>
          <w:highlight w:val="none"/>
        </w:rPr>
        <w:t>5.</w:t>
      </w:r>
      <w:r>
        <w:rPr>
          <w:rFonts w:hint="eastAsia"/>
          <w:bCs/>
          <w:sz w:val="21"/>
          <w:szCs w:val="21"/>
          <w:highlight w:val="none"/>
          <w:lang w:val="en-US" w:eastAsia="zh-CN"/>
        </w:rPr>
        <w:t xml:space="preserve">5  </w:t>
      </w:r>
      <w:r>
        <w:rPr>
          <w:rFonts w:hint="eastAsia"/>
          <w:bCs/>
          <w:sz w:val="21"/>
          <w:szCs w:val="21"/>
          <w:highlight w:val="none"/>
        </w:rPr>
        <w:t>电气系统</w:t>
      </w:r>
      <w:r>
        <w:rPr>
          <w:sz w:val="21"/>
          <w:szCs w:val="21"/>
          <w:highlight w:val="none"/>
        </w:rPr>
        <w:tab/>
      </w:r>
      <w:r>
        <w:rPr>
          <w:sz w:val="21"/>
          <w:szCs w:val="21"/>
          <w:highlight w:val="none"/>
        </w:rPr>
        <w:fldChar w:fldCharType="begin"/>
      </w:r>
      <w:r>
        <w:rPr>
          <w:sz w:val="21"/>
          <w:szCs w:val="21"/>
          <w:highlight w:val="none"/>
        </w:rPr>
        <w:instrText xml:space="preserve"> PAGEREF _Toc30557 \h </w:instrText>
      </w:r>
      <w:r>
        <w:rPr>
          <w:sz w:val="21"/>
          <w:szCs w:val="21"/>
          <w:highlight w:val="none"/>
        </w:rPr>
        <w:fldChar w:fldCharType="separate"/>
      </w:r>
      <w:r>
        <w:rPr>
          <w:sz w:val="21"/>
          <w:szCs w:val="21"/>
          <w:highlight w:val="none"/>
        </w:rPr>
        <w:t>6</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_Toc31838 </w:instrText>
      </w:r>
      <w:r>
        <w:rPr>
          <w:rFonts w:ascii="宋体" w:hAnsi="宋体" w:eastAsia="宋体"/>
          <w:sz w:val="21"/>
          <w:szCs w:val="21"/>
          <w:highlight w:val="none"/>
        </w:rPr>
        <w:fldChar w:fldCharType="separate"/>
      </w:r>
      <w:r>
        <w:rPr>
          <w:rFonts w:hint="eastAsia"/>
          <w:bCs/>
          <w:sz w:val="21"/>
          <w:szCs w:val="21"/>
          <w:highlight w:val="none"/>
        </w:rPr>
        <w:t>5.</w:t>
      </w:r>
      <w:r>
        <w:rPr>
          <w:rFonts w:hint="eastAsia"/>
          <w:bCs/>
          <w:sz w:val="21"/>
          <w:szCs w:val="21"/>
          <w:highlight w:val="none"/>
          <w:lang w:val="en-US" w:eastAsia="zh-CN"/>
        </w:rPr>
        <w:t xml:space="preserve">6  </w:t>
      </w:r>
      <w:r>
        <w:rPr>
          <w:rFonts w:hint="eastAsia"/>
          <w:bCs/>
          <w:sz w:val="21"/>
          <w:szCs w:val="21"/>
          <w:highlight w:val="none"/>
        </w:rPr>
        <w:t>智能控制监测系统</w:t>
      </w:r>
      <w:r>
        <w:rPr>
          <w:sz w:val="21"/>
          <w:szCs w:val="21"/>
          <w:highlight w:val="none"/>
        </w:rPr>
        <w:tab/>
      </w:r>
      <w:r>
        <w:rPr>
          <w:sz w:val="21"/>
          <w:szCs w:val="21"/>
          <w:highlight w:val="none"/>
        </w:rPr>
        <w:fldChar w:fldCharType="begin"/>
      </w:r>
      <w:r>
        <w:rPr>
          <w:sz w:val="21"/>
          <w:szCs w:val="21"/>
          <w:highlight w:val="none"/>
        </w:rPr>
        <w:instrText xml:space="preserve"> PAGEREF _Toc31838 \h </w:instrText>
      </w:r>
      <w:r>
        <w:rPr>
          <w:sz w:val="21"/>
          <w:szCs w:val="21"/>
          <w:highlight w:val="none"/>
        </w:rPr>
        <w:fldChar w:fldCharType="separate"/>
      </w:r>
      <w:r>
        <w:rPr>
          <w:sz w:val="21"/>
          <w:szCs w:val="21"/>
          <w:highlight w:val="none"/>
        </w:rPr>
        <w:t>6</w:t>
      </w:r>
      <w:r>
        <w:rPr>
          <w:sz w:val="21"/>
          <w:szCs w:val="21"/>
          <w:highlight w:val="none"/>
        </w:rPr>
        <w:fldChar w:fldCharType="end"/>
      </w:r>
      <w:r>
        <w:rPr>
          <w:rFonts w:ascii="宋体" w:hAnsi="宋体" w:eastAsia="宋体"/>
          <w:sz w:val="21"/>
          <w:szCs w:val="21"/>
          <w:highlight w:val="none"/>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_Toc27071 </w:instrText>
      </w:r>
      <w:r>
        <w:rPr>
          <w:rFonts w:ascii="宋体" w:hAnsi="宋体" w:eastAsia="宋体"/>
          <w:sz w:val="21"/>
          <w:szCs w:val="21"/>
          <w:highlight w:val="none"/>
        </w:rPr>
        <w:fldChar w:fldCharType="separate"/>
      </w:r>
      <w:r>
        <w:rPr>
          <w:rFonts w:hint="eastAsia"/>
          <w:bCs w:val="0"/>
          <w:sz w:val="21"/>
          <w:szCs w:val="21"/>
          <w:highlight w:val="none"/>
        </w:rPr>
        <w:t>6</w:t>
      </w:r>
      <w:r>
        <w:rPr>
          <w:rFonts w:hint="eastAsia"/>
          <w:bCs w:val="0"/>
          <w:sz w:val="21"/>
          <w:szCs w:val="21"/>
          <w:highlight w:val="none"/>
          <w:lang w:val="en-US" w:eastAsia="zh-CN"/>
        </w:rPr>
        <w:t xml:space="preserve">  </w:t>
      </w:r>
      <w:r>
        <w:rPr>
          <w:rFonts w:hint="eastAsia"/>
          <w:bCs w:val="0"/>
          <w:sz w:val="21"/>
          <w:szCs w:val="21"/>
          <w:highlight w:val="none"/>
        </w:rPr>
        <w:t>模机制造与安装</w:t>
      </w:r>
      <w:r>
        <w:rPr>
          <w:sz w:val="21"/>
          <w:szCs w:val="21"/>
          <w:highlight w:val="none"/>
        </w:rPr>
        <w:tab/>
      </w:r>
      <w:r>
        <w:rPr>
          <w:sz w:val="21"/>
          <w:szCs w:val="21"/>
          <w:highlight w:val="none"/>
        </w:rPr>
        <w:fldChar w:fldCharType="begin"/>
      </w:r>
      <w:r>
        <w:rPr>
          <w:sz w:val="21"/>
          <w:szCs w:val="21"/>
          <w:highlight w:val="none"/>
        </w:rPr>
        <w:instrText xml:space="preserve"> PAGEREF _Toc27071 \h </w:instrText>
      </w:r>
      <w:r>
        <w:rPr>
          <w:sz w:val="21"/>
          <w:szCs w:val="21"/>
          <w:highlight w:val="none"/>
        </w:rPr>
        <w:fldChar w:fldCharType="separate"/>
      </w:r>
      <w:r>
        <w:rPr>
          <w:sz w:val="21"/>
          <w:szCs w:val="21"/>
          <w:highlight w:val="none"/>
        </w:rPr>
        <w:t>7</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_Toc14814 </w:instrText>
      </w:r>
      <w:r>
        <w:rPr>
          <w:rFonts w:ascii="宋体" w:hAnsi="宋体" w:eastAsia="宋体"/>
          <w:sz w:val="21"/>
          <w:szCs w:val="21"/>
          <w:highlight w:val="none"/>
        </w:rPr>
        <w:fldChar w:fldCharType="separate"/>
      </w:r>
      <w:r>
        <w:rPr>
          <w:rFonts w:hint="eastAsia"/>
          <w:bCs/>
          <w:sz w:val="21"/>
          <w:szCs w:val="21"/>
          <w:highlight w:val="none"/>
        </w:rPr>
        <w:t>6.1</w:t>
      </w:r>
      <w:r>
        <w:rPr>
          <w:rFonts w:hint="eastAsia"/>
          <w:bCs/>
          <w:sz w:val="21"/>
          <w:szCs w:val="21"/>
          <w:highlight w:val="none"/>
          <w:lang w:val="en-US" w:eastAsia="zh-CN"/>
        </w:rPr>
        <w:t xml:space="preserve">  </w:t>
      </w:r>
      <w:r>
        <w:rPr>
          <w:rFonts w:hint="eastAsia"/>
          <w:bCs/>
          <w:sz w:val="21"/>
          <w:szCs w:val="21"/>
          <w:highlight w:val="none"/>
        </w:rPr>
        <w:t>制造</w:t>
      </w:r>
      <w:r>
        <w:rPr>
          <w:sz w:val="21"/>
          <w:szCs w:val="21"/>
          <w:highlight w:val="none"/>
        </w:rPr>
        <w:tab/>
      </w:r>
      <w:r>
        <w:rPr>
          <w:sz w:val="21"/>
          <w:szCs w:val="21"/>
          <w:highlight w:val="none"/>
        </w:rPr>
        <w:fldChar w:fldCharType="begin"/>
      </w:r>
      <w:r>
        <w:rPr>
          <w:sz w:val="21"/>
          <w:szCs w:val="21"/>
          <w:highlight w:val="none"/>
        </w:rPr>
        <w:instrText xml:space="preserve"> PAGEREF _Toc14814 \h </w:instrText>
      </w:r>
      <w:r>
        <w:rPr>
          <w:sz w:val="21"/>
          <w:szCs w:val="21"/>
          <w:highlight w:val="none"/>
        </w:rPr>
        <w:fldChar w:fldCharType="separate"/>
      </w:r>
      <w:r>
        <w:rPr>
          <w:sz w:val="21"/>
          <w:szCs w:val="21"/>
          <w:highlight w:val="none"/>
        </w:rPr>
        <w:t>7</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_Toc6250 </w:instrText>
      </w:r>
      <w:r>
        <w:rPr>
          <w:rFonts w:ascii="宋体" w:hAnsi="宋体" w:eastAsia="宋体"/>
          <w:sz w:val="21"/>
          <w:szCs w:val="21"/>
          <w:highlight w:val="none"/>
        </w:rPr>
        <w:fldChar w:fldCharType="separate"/>
      </w:r>
      <w:r>
        <w:rPr>
          <w:rFonts w:hint="eastAsia"/>
          <w:bCs/>
          <w:sz w:val="21"/>
          <w:szCs w:val="21"/>
          <w:highlight w:val="none"/>
        </w:rPr>
        <w:t>6.2</w:t>
      </w:r>
      <w:r>
        <w:rPr>
          <w:rFonts w:hint="eastAsia"/>
          <w:bCs/>
          <w:sz w:val="21"/>
          <w:szCs w:val="21"/>
          <w:highlight w:val="none"/>
          <w:lang w:val="en-US" w:eastAsia="zh-CN"/>
        </w:rPr>
        <w:t xml:space="preserve">  </w:t>
      </w:r>
      <w:r>
        <w:rPr>
          <w:rFonts w:hint="eastAsia"/>
          <w:bCs/>
          <w:sz w:val="21"/>
          <w:szCs w:val="21"/>
          <w:highlight w:val="none"/>
        </w:rPr>
        <w:t>运输</w:t>
      </w:r>
      <w:r>
        <w:rPr>
          <w:sz w:val="21"/>
          <w:szCs w:val="21"/>
          <w:highlight w:val="none"/>
        </w:rPr>
        <w:tab/>
      </w:r>
      <w:r>
        <w:rPr>
          <w:sz w:val="21"/>
          <w:szCs w:val="21"/>
          <w:highlight w:val="none"/>
        </w:rPr>
        <w:fldChar w:fldCharType="begin"/>
      </w:r>
      <w:r>
        <w:rPr>
          <w:sz w:val="21"/>
          <w:szCs w:val="21"/>
          <w:highlight w:val="none"/>
        </w:rPr>
        <w:instrText xml:space="preserve"> PAGEREF _Toc6250 \h </w:instrText>
      </w:r>
      <w:r>
        <w:rPr>
          <w:sz w:val="21"/>
          <w:szCs w:val="21"/>
          <w:highlight w:val="none"/>
        </w:rPr>
        <w:fldChar w:fldCharType="separate"/>
      </w:r>
      <w:r>
        <w:rPr>
          <w:sz w:val="21"/>
          <w:szCs w:val="21"/>
          <w:highlight w:val="none"/>
        </w:rPr>
        <w:t>7</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_Toc2299 </w:instrText>
      </w:r>
      <w:r>
        <w:rPr>
          <w:rFonts w:ascii="宋体" w:hAnsi="宋体" w:eastAsia="宋体"/>
          <w:sz w:val="21"/>
          <w:szCs w:val="21"/>
          <w:highlight w:val="none"/>
        </w:rPr>
        <w:fldChar w:fldCharType="separate"/>
      </w:r>
      <w:r>
        <w:rPr>
          <w:rFonts w:hint="eastAsia"/>
          <w:bCs/>
          <w:sz w:val="21"/>
          <w:szCs w:val="21"/>
          <w:highlight w:val="none"/>
        </w:rPr>
        <w:t>6.3</w:t>
      </w:r>
      <w:r>
        <w:rPr>
          <w:rFonts w:hint="eastAsia"/>
          <w:bCs/>
          <w:sz w:val="21"/>
          <w:szCs w:val="21"/>
          <w:highlight w:val="none"/>
          <w:lang w:val="en-US" w:eastAsia="zh-CN"/>
        </w:rPr>
        <w:t xml:space="preserve">  </w:t>
      </w:r>
      <w:r>
        <w:rPr>
          <w:rFonts w:hint="eastAsia"/>
          <w:bCs/>
          <w:sz w:val="21"/>
          <w:szCs w:val="21"/>
          <w:highlight w:val="none"/>
        </w:rPr>
        <w:t>安装</w:t>
      </w:r>
      <w:r>
        <w:rPr>
          <w:sz w:val="21"/>
          <w:szCs w:val="21"/>
          <w:highlight w:val="none"/>
        </w:rPr>
        <w:tab/>
      </w:r>
      <w:r>
        <w:rPr>
          <w:sz w:val="21"/>
          <w:szCs w:val="21"/>
          <w:highlight w:val="none"/>
        </w:rPr>
        <w:fldChar w:fldCharType="begin"/>
      </w:r>
      <w:r>
        <w:rPr>
          <w:sz w:val="21"/>
          <w:szCs w:val="21"/>
          <w:highlight w:val="none"/>
        </w:rPr>
        <w:instrText xml:space="preserve"> PAGEREF _Toc2299 \h </w:instrText>
      </w:r>
      <w:r>
        <w:rPr>
          <w:sz w:val="21"/>
          <w:szCs w:val="21"/>
          <w:highlight w:val="none"/>
        </w:rPr>
        <w:fldChar w:fldCharType="separate"/>
      </w:r>
      <w:r>
        <w:rPr>
          <w:sz w:val="21"/>
          <w:szCs w:val="21"/>
          <w:highlight w:val="none"/>
        </w:rPr>
        <w:t>8</w:t>
      </w:r>
      <w:r>
        <w:rPr>
          <w:sz w:val="21"/>
          <w:szCs w:val="21"/>
          <w:highlight w:val="none"/>
        </w:rPr>
        <w:fldChar w:fldCharType="end"/>
      </w:r>
      <w:r>
        <w:rPr>
          <w:rFonts w:ascii="宋体" w:hAnsi="宋体" w:eastAsia="宋体"/>
          <w:sz w:val="21"/>
          <w:szCs w:val="21"/>
          <w:highlight w:val="none"/>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_Toc26589 </w:instrText>
      </w:r>
      <w:r>
        <w:rPr>
          <w:rFonts w:ascii="宋体" w:hAnsi="宋体" w:eastAsia="宋体"/>
          <w:sz w:val="21"/>
          <w:szCs w:val="21"/>
          <w:highlight w:val="none"/>
        </w:rPr>
        <w:fldChar w:fldCharType="separate"/>
      </w:r>
      <w:r>
        <w:rPr>
          <w:rFonts w:hint="eastAsia"/>
          <w:bCs w:val="0"/>
          <w:sz w:val="21"/>
          <w:szCs w:val="21"/>
          <w:highlight w:val="none"/>
        </w:rPr>
        <w:t>7</w:t>
      </w:r>
      <w:r>
        <w:rPr>
          <w:rFonts w:hint="eastAsia"/>
          <w:bCs w:val="0"/>
          <w:sz w:val="21"/>
          <w:szCs w:val="21"/>
          <w:highlight w:val="none"/>
          <w:lang w:val="en-US" w:eastAsia="zh-CN"/>
        </w:rPr>
        <w:t xml:space="preserve">  </w:t>
      </w:r>
      <w:r>
        <w:rPr>
          <w:rFonts w:hint="eastAsia"/>
          <w:bCs w:val="0"/>
          <w:sz w:val="21"/>
          <w:szCs w:val="21"/>
          <w:highlight w:val="none"/>
        </w:rPr>
        <w:t>模机调试及验收</w:t>
      </w:r>
      <w:r>
        <w:rPr>
          <w:sz w:val="21"/>
          <w:szCs w:val="21"/>
          <w:highlight w:val="none"/>
        </w:rPr>
        <w:tab/>
      </w:r>
      <w:r>
        <w:rPr>
          <w:sz w:val="21"/>
          <w:szCs w:val="21"/>
          <w:highlight w:val="none"/>
        </w:rPr>
        <w:fldChar w:fldCharType="begin"/>
      </w:r>
      <w:r>
        <w:rPr>
          <w:sz w:val="21"/>
          <w:szCs w:val="21"/>
          <w:highlight w:val="none"/>
        </w:rPr>
        <w:instrText xml:space="preserve"> PAGEREF _Toc26589 \h </w:instrText>
      </w:r>
      <w:r>
        <w:rPr>
          <w:sz w:val="21"/>
          <w:szCs w:val="21"/>
          <w:highlight w:val="none"/>
        </w:rPr>
        <w:fldChar w:fldCharType="separate"/>
      </w:r>
      <w:r>
        <w:rPr>
          <w:sz w:val="21"/>
          <w:szCs w:val="21"/>
          <w:highlight w:val="none"/>
        </w:rPr>
        <w:t>9</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_Toc31206 </w:instrText>
      </w:r>
      <w:r>
        <w:rPr>
          <w:rFonts w:ascii="宋体" w:hAnsi="宋体" w:eastAsia="宋体"/>
          <w:sz w:val="21"/>
          <w:szCs w:val="21"/>
          <w:highlight w:val="none"/>
        </w:rPr>
        <w:fldChar w:fldCharType="separate"/>
      </w:r>
      <w:r>
        <w:rPr>
          <w:rFonts w:hint="eastAsia"/>
          <w:bCs/>
          <w:sz w:val="21"/>
          <w:szCs w:val="21"/>
          <w:highlight w:val="none"/>
        </w:rPr>
        <w:t>7.1</w:t>
      </w:r>
      <w:r>
        <w:rPr>
          <w:rFonts w:hint="eastAsia"/>
          <w:bCs/>
          <w:sz w:val="21"/>
          <w:szCs w:val="21"/>
          <w:highlight w:val="none"/>
          <w:lang w:val="en-US" w:eastAsia="zh-CN"/>
        </w:rPr>
        <w:t xml:space="preserve">  </w:t>
      </w:r>
      <w:r>
        <w:rPr>
          <w:rFonts w:hint="eastAsia"/>
          <w:bCs/>
          <w:sz w:val="21"/>
          <w:szCs w:val="21"/>
          <w:highlight w:val="none"/>
        </w:rPr>
        <w:t>调试</w:t>
      </w:r>
      <w:r>
        <w:rPr>
          <w:sz w:val="21"/>
          <w:szCs w:val="21"/>
          <w:highlight w:val="none"/>
        </w:rPr>
        <w:tab/>
      </w:r>
      <w:r>
        <w:rPr>
          <w:sz w:val="21"/>
          <w:szCs w:val="21"/>
          <w:highlight w:val="none"/>
        </w:rPr>
        <w:fldChar w:fldCharType="begin"/>
      </w:r>
      <w:r>
        <w:rPr>
          <w:sz w:val="21"/>
          <w:szCs w:val="21"/>
          <w:highlight w:val="none"/>
        </w:rPr>
        <w:instrText xml:space="preserve"> PAGEREF _Toc31206 \h </w:instrText>
      </w:r>
      <w:r>
        <w:rPr>
          <w:sz w:val="21"/>
          <w:szCs w:val="21"/>
          <w:highlight w:val="none"/>
        </w:rPr>
        <w:fldChar w:fldCharType="separate"/>
      </w:r>
      <w:r>
        <w:rPr>
          <w:sz w:val="21"/>
          <w:szCs w:val="21"/>
          <w:highlight w:val="none"/>
        </w:rPr>
        <w:t>9</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_Toc13931 </w:instrText>
      </w:r>
      <w:r>
        <w:rPr>
          <w:rFonts w:ascii="宋体" w:hAnsi="宋体" w:eastAsia="宋体"/>
          <w:sz w:val="21"/>
          <w:szCs w:val="21"/>
          <w:highlight w:val="none"/>
        </w:rPr>
        <w:fldChar w:fldCharType="separate"/>
      </w:r>
      <w:r>
        <w:rPr>
          <w:rFonts w:hint="eastAsia"/>
          <w:bCs/>
          <w:sz w:val="21"/>
          <w:szCs w:val="21"/>
          <w:highlight w:val="none"/>
        </w:rPr>
        <w:t>7.2</w:t>
      </w:r>
      <w:r>
        <w:rPr>
          <w:rFonts w:hint="eastAsia"/>
          <w:bCs/>
          <w:sz w:val="21"/>
          <w:szCs w:val="21"/>
          <w:highlight w:val="none"/>
          <w:lang w:val="en-US" w:eastAsia="zh-CN"/>
        </w:rPr>
        <w:t xml:space="preserve">  </w:t>
      </w:r>
      <w:r>
        <w:rPr>
          <w:rFonts w:hint="eastAsia"/>
          <w:bCs/>
          <w:sz w:val="21"/>
          <w:szCs w:val="21"/>
          <w:highlight w:val="none"/>
        </w:rPr>
        <w:t>验收</w:t>
      </w:r>
      <w:r>
        <w:rPr>
          <w:sz w:val="21"/>
          <w:szCs w:val="21"/>
          <w:highlight w:val="none"/>
        </w:rPr>
        <w:tab/>
      </w:r>
      <w:r>
        <w:rPr>
          <w:sz w:val="21"/>
          <w:szCs w:val="21"/>
          <w:highlight w:val="none"/>
        </w:rPr>
        <w:fldChar w:fldCharType="begin"/>
      </w:r>
      <w:r>
        <w:rPr>
          <w:sz w:val="21"/>
          <w:szCs w:val="21"/>
          <w:highlight w:val="none"/>
        </w:rPr>
        <w:instrText xml:space="preserve"> PAGEREF _Toc13931 \h </w:instrText>
      </w:r>
      <w:r>
        <w:rPr>
          <w:sz w:val="21"/>
          <w:szCs w:val="21"/>
          <w:highlight w:val="none"/>
        </w:rPr>
        <w:fldChar w:fldCharType="separate"/>
      </w:r>
      <w:r>
        <w:rPr>
          <w:sz w:val="21"/>
          <w:szCs w:val="21"/>
          <w:highlight w:val="none"/>
        </w:rPr>
        <w:t>10</w:t>
      </w:r>
      <w:r>
        <w:rPr>
          <w:sz w:val="21"/>
          <w:szCs w:val="21"/>
          <w:highlight w:val="none"/>
        </w:rPr>
        <w:fldChar w:fldCharType="end"/>
      </w:r>
      <w:r>
        <w:rPr>
          <w:rFonts w:ascii="宋体" w:hAnsi="宋体" w:eastAsia="宋体"/>
          <w:sz w:val="21"/>
          <w:szCs w:val="21"/>
          <w:highlight w:val="none"/>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_Toc27885 </w:instrText>
      </w:r>
      <w:r>
        <w:rPr>
          <w:rFonts w:ascii="宋体" w:hAnsi="宋体" w:eastAsia="宋体"/>
          <w:sz w:val="21"/>
          <w:szCs w:val="21"/>
          <w:highlight w:val="none"/>
        </w:rPr>
        <w:fldChar w:fldCharType="separate"/>
      </w:r>
      <w:r>
        <w:rPr>
          <w:rFonts w:hint="eastAsia"/>
          <w:bCs w:val="0"/>
          <w:sz w:val="21"/>
          <w:szCs w:val="21"/>
          <w:highlight w:val="none"/>
        </w:rPr>
        <w:t>8</w:t>
      </w:r>
      <w:r>
        <w:rPr>
          <w:rFonts w:hint="eastAsia"/>
          <w:bCs w:val="0"/>
          <w:sz w:val="21"/>
          <w:szCs w:val="21"/>
          <w:highlight w:val="none"/>
          <w:lang w:val="en-US" w:eastAsia="zh-CN"/>
        </w:rPr>
        <w:t xml:space="preserve">  </w:t>
      </w:r>
      <w:r>
        <w:rPr>
          <w:rFonts w:hint="eastAsia"/>
          <w:bCs w:val="0"/>
          <w:sz w:val="21"/>
          <w:szCs w:val="21"/>
          <w:highlight w:val="none"/>
        </w:rPr>
        <w:t>现场运行</w:t>
      </w:r>
      <w:r>
        <w:rPr>
          <w:sz w:val="21"/>
          <w:szCs w:val="21"/>
          <w:highlight w:val="none"/>
        </w:rPr>
        <w:tab/>
      </w:r>
      <w:r>
        <w:rPr>
          <w:sz w:val="21"/>
          <w:szCs w:val="21"/>
          <w:highlight w:val="none"/>
        </w:rPr>
        <w:fldChar w:fldCharType="begin"/>
      </w:r>
      <w:r>
        <w:rPr>
          <w:sz w:val="21"/>
          <w:szCs w:val="21"/>
          <w:highlight w:val="none"/>
        </w:rPr>
        <w:instrText xml:space="preserve"> PAGEREF _Toc27885 \h </w:instrText>
      </w:r>
      <w:r>
        <w:rPr>
          <w:sz w:val="21"/>
          <w:szCs w:val="21"/>
          <w:highlight w:val="none"/>
        </w:rPr>
        <w:fldChar w:fldCharType="separate"/>
      </w:r>
      <w:r>
        <w:rPr>
          <w:sz w:val="21"/>
          <w:szCs w:val="21"/>
          <w:highlight w:val="none"/>
        </w:rPr>
        <w:t>10</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_Toc31080 </w:instrText>
      </w:r>
      <w:r>
        <w:rPr>
          <w:rFonts w:ascii="宋体" w:hAnsi="宋体" w:eastAsia="宋体"/>
          <w:sz w:val="21"/>
          <w:szCs w:val="21"/>
          <w:highlight w:val="none"/>
        </w:rPr>
        <w:fldChar w:fldCharType="separate"/>
      </w:r>
      <w:r>
        <w:rPr>
          <w:rFonts w:hint="eastAsia"/>
          <w:bCs/>
          <w:sz w:val="21"/>
          <w:szCs w:val="21"/>
          <w:highlight w:val="none"/>
        </w:rPr>
        <w:t>8.1</w:t>
      </w:r>
      <w:r>
        <w:rPr>
          <w:rFonts w:hint="eastAsia"/>
          <w:bCs/>
          <w:sz w:val="21"/>
          <w:szCs w:val="21"/>
          <w:highlight w:val="none"/>
          <w:lang w:val="en-US" w:eastAsia="zh-CN"/>
        </w:rPr>
        <w:t xml:space="preserve">  </w:t>
      </w:r>
      <w:r>
        <w:rPr>
          <w:rFonts w:hint="eastAsia"/>
          <w:bCs/>
          <w:sz w:val="21"/>
          <w:szCs w:val="21"/>
          <w:highlight w:val="none"/>
        </w:rPr>
        <w:t>一般规定</w:t>
      </w:r>
      <w:r>
        <w:rPr>
          <w:sz w:val="21"/>
          <w:szCs w:val="21"/>
          <w:highlight w:val="none"/>
        </w:rPr>
        <w:tab/>
      </w:r>
      <w:r>
        <w:rPr>
          <w:sz w:val="21"/>
          <w:szCs w:val="21"/>
          <w:highlight w:val="none"/>
        </w:rPr>
        <w:fldChar w:fldCharType="begin"/>
      </w:r>
      <w:r>
        <w:rPr>
          <w:sz w:val="21"/>
          <w:szCs w:val="21"/>
          <w:highlight w:val="none"/>
        </w:rPr>
        <w:instrText xml:space="preserve"> PAGEREF _Toc31080 \h </w:instrText>
      </w:r>
      <w:r>
        <w:rPr>
          <w:sz w:val="21"/>
          <w:szCs w:val="21"/>
          <w:highlight w:val="none"/>
        </w:rPr>
        <w:fldChar w:fldCharType="separate"/>
      </w:r>
      <w:r>
        <w:rPr>
          <w:sz w:val="21"/>
          <w:szCs w:val="21"/>
          <w:highlight w:val="none"/>
        </w:rPr>
        <w:t>10</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_Toc10082 </w:instrText>
      </w:r>
      <w:r>
        <w:rPr>
          <w:rFonts w:ascii="宋体" w:hAnsi="宋体" w:eastAsia="宋体"/>
          <w:sz w:val="21"/>
          <w:szCs w:val="21"/>
          <w:highlight w:val="none"/>
        </w:rPr>
        <w:fldChar w:fldCharType="separate"/>
      </w:r>
      <w:r>
        <w:rPr>
          <w:rFonts w:hint="eastAsia"/>
          <w:bCs/>
          <w:sz w:val="21"/>
          <w:szCs w:val="21"/>
          <w:highlight w:val="none"/>
        </w:rPr>
        <w:t>8.2</w:t>
      </w:r>
      <w:r>
        <w:rPr>
          <w:rFonts w:hint="eastAsia"/>
          <w:bCs/>
          <w:sz w:val="21"/>
          <w:szCs w:val="21"/>
          <w:highlight w:val="none"/>
          <w:lang w:val="en-US" w:eastAsia="zh-CN"/>
        </w:rPr>
        <w:t xml:space="preserve">  </w:t>
      </w:r>
      <w:r>
        <w:rPr>
          <w:rFonts w:hint="eastAsia"/>
          <w:bCs/>
          <w:sz w:val="21"/>
          <w:szCs w:val="21"/>
          <w:highlight w:val="none"/>
        </w:rPr>
        <w:t>钢筋安装</w:t>
      </w:r>
      <w:r>
        <w:rPr>
          <w:sz w:val="21"/>
          <w:szCs w:val="21"/>
          <w:highlight w:val="none"/>
        </w:rPr>
        <w:tab/>
      </w:r>
      <w:r>
        <w:rPr>
          <w:sz w:val="21"/>
          <w:szCs w:val="21"/>
          <w:highlight w:val="none"/>
        </w:rPr>
        <w:fldChar w:fldCharType="begin"/>
      </w:r>
      <w:r>
        <w:rPr>
          <w:sz w:val="21"/>
          <w:szCs w:val="21"/>
          <w:highlight w:val="none"/>
        </w:rPr>
        <w:instrText xml:space="preserve"> PAGEREF _Toc10082 \h </w:instrText>
      </w:r>
      <w:r>
        <w:rPr>
          <w:sz w:val="21"/>
          <w:szCs w:val="21"/>
          <w:highlight w:val="none"/>
        </w:rPr>
        <w:fldChar w:fldCharType="separate"/>
      </w:r>
      <w:r>
        <w:rPr>
          <w:sz w:val="21"/>
          <w:szCs w:val="21"/>
          <w:highlight w:val="none"/>
        </w:rPr>
        <w:t>11</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_Toc14567 </w:instrText>
      </w:r>
      <w:r>
        <w:rPr>
          <w:rFonts w:ascii="宋体" w:hAnsi="宋体" w:eastAsia="宋体"/>
          <w:sz w:val="21"/>
          <w:szCs w:val="21"/>
          <w:highlight w:val="none"/>
        </w:rPr>
        <w:fldChar w:fldCharType="separate"/>
      </w:r>
      <w:r>
        <w:rPr>
          <w:rFonts w:hint="eastAsia"/>
          <w:bCs/>
          <w:sz w:val="21"/>
          <w:szCs w:val="21"/>
          <w:highlight w:val="none"/>
        </w:rPr>
        <w:t>8.3</w:t>
      </w:r>
      <w:r>
        <w:rPr>
          <w:rFonts w:hint="eastAsia"/>
          <w:bCs/>
          <w:sz w:val="21"/>
          <w:szCs w:val="21"/>
          <w:highlight w:val="none"/>
          <w:lang w:val="en-US" w:eastAsia="zh-CN"/>
        </w:rPr>
        <w:t xml:space="preserve">  </w:t>
      </w:r>
      <w:r>
        <w:rPr>
          <w:rFonts w:hint="eastAsia"/>
          <w:bCs/>
          <w:sz w:val="21"/>
          <w:szCs w:val="21"/>
          <w:highlight w:val="none"/>
        </w:rPr>
        <w:t>模机合模</w:t>
      </w:r>
      <w:r>
        <w:rPr>
          <w:sz w:val="21"/>
          <w:szCs w:val="21"/>
          <w:highlight w:val="none"/>
        </w:rPr>
        <w:tab/>
      </w:r>
      <w:r>
        <w:rPr>
          <w:sz w:val="21"/>
          <w:szCs w:val="21"/>
          <w:highlight w:val="none"/>
        </w:rPr>
        <w:fldChar w:fldCharType="begin"/>
      </w:r>
      <w:r>
        <w:rPr>
          <w:sz w:val="21"/>
          <w:szCs w:val="21"/>
          <w:highlight w:val="none"/>
        </w:rPr>
        <w:instrText xml:space="preserve"> PAGEREF _Toc14567 \h </w:instrText>
      </w:r>
      <w:r>
        <w:rPr>
          <w:sz w:val="21"/>
          <w:szCs w:val="21"/>
          <w:highlight w:val="none"/>
        </w:rPr>
        <w:fldChar w:fldCharType="separate"/>
      </w:r>
      <w:r>
        <w:rPr>
          <w:sz w:val="21"/>
          <w:szCs w:val="21"/>
          <w:highlight w:val="none"/>
        </w:rPr>
        <w:t>11</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_Toc12526 </w:instrText>
      </w:r>
      <w:r>
        <w:rPr>
          <w:rFonts w:ascii="宋体" w:hAnsi="宋体" w:eastAsia="宋体"/>
          <w:sz w:val="21"/>
          <w:szCs w:val="21"/>
          <w:highlight w:val="none"/>
        </w:rPr>
        <w:fldChar w:fldCharType="separate"/>
      </w:r>
      <w:r>
        <w:rPr>
          <w:rFonts w:hint="eastAsia"/>
          <w:bCs/>
          <w:sz w:val="21"/>
          <w:szCs w:val="21"/>
          <w:highlight w:val="none"/>
        </w:rPr>
        <w:t>8.4</w:t>
      </w:r>
      <w:r>
        <w:rPr>
          <w:rFonts w:hint="eastAsia"/>
          <w:bCs/>
          <w:sz w:val="21"/>
          <w:szCs w:val="21"/>
          <w:highlight w:val="none"/>
          <w:lang w:val="en-US" w:eastAsia="zh-CN"/>
        </w:rPr>
        <w:t xml:space="preserve">  </w:t>
      </w:r>
      <w:r>
        <w:rPr>
          <w:rFonts w:hint="eastAsia"/>
          <w:bCs/>
          <w:sz w:val="21"/>
          <w:szCs w:val="21"/>
          <w:highlight w:val="none"/>
        </w:rPr>
        <w:t>混凝土浇筑</w:t>
      </w:r>
      <w:r>
        <w:rPr>
          <w:sz w:val="21"/>
          <w:szCs w:val="21"/>
          <w:highlight w:val="none"/>
        </w:rPr>
        <w:tab/>
      </w:r>
      <w:r>
        <w:rPr>
          <w:sz w:val="21"/>
          <w:szCs w:val="21"/>
          <w:highlight w:val="none"/>
        </w:rPr>
        <w:fldChar w:fldCharType="begin"/>
      </w:r>
      <w:r>
        <w:rPr>
          <w:sz w:val="21"/>
          <w:szCs w:val="21"/>
          <w:highlight w:val="none"/>
        </w:rPr>
        <w:instrText xml:space="preserve"> PAGEREF _Toc12526 \h </w:instrText>
      </w:r>
      <w:r>
        <w:rPr>
          <w:sz w:val="21"/>
          <w:szCs w:val="21"/>
          <w:highlight w:val="none"/>
        </w:rPr>
        <w:fldChar w:fldCharType="separate"/>
      </w:r>
      <w:r>
        <w:rPr>
          <w:sz w:val="21"/>
          <w:szCs w:val="21"/>
          <w:highlight w:val="none"/>
        </w:rPr>
        <w:t>11</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_Toc1603 </w:instrText>
      </w:r>
      <w:r>
        <w:rPr>
          <w:rFonts w:ascii="宋体" w:hAnsi="宋体" w:eastAsia="宋体"/>
          <w:sz w:val="21"/>
          <w:szCs w:val="21"/>
          <w:highlight w:val="none"/>
        </w:rPr>
        <w:fldChar w:fldCharType="separate"/>
      </w:r>
      <w:r>
        <w:rPr>
          <w:rFonts w:hint="eastAsia"/>
          <w:bCs/>
          <w:sz w:val="21"/>
          <w:szCs w:val="21"/>
          <w:highlight w:val="none"/>
        </w:rPr>
        <w:t>8.5</w:t>
      </w:r>
      <w:r>
        <w:rPr>
          <w:rFonts w:hint="eastAsia"/>
          <w:bCs/>
          <w:sz w:val="21"/>
          <w:szCs w:val="21"/>
          <w:highlight w:val="none"/>
          <w:lang w:val="en-US" w:eastAsia="zh-CN"/>
        </w:rPr>
        <w:t xml:space="preserve">  </w:t>
      </w:r>
      <w:r>
        <w:rPr>
          <w:rFonts w:hint="eastAsia"/>
          <w:bCs/>
          <w:sz w:val="21"/>
          <w:szCs w:val="21"/>
          <w:highlight w:val="none"/>
        </w:rPr>
        <w:t>混凝土养护</w:t>
      </w:r>
      <w:r>
        <w:rPr>
          <w:sz w:val="21"/>
          <w:szCs w:val="21"/>
          <w:highlight w:val="none"/>
        </w:rPr>
        <w:tab/>
      </w:r>
      <w:r>
        <w:rPr>
          <w:sz w:val="21"/>
          <w:szCs w:val="21"/>
          <w:highlight w:val="none"/>
        </w:rPr>
        <w:fldChar w:fldCharType="begin"/>
      </w:r>
      <w:r>
        <w:rPr>
          <w:sz w:val="21"/>
          <w:szCs w:val="21"/>
          <w:highlight w:val="none"/>
        </w:rPr>
        <w:instrText xml:space="preserve"> PAGEREF _Toc1603 \h </w:instrText>
      </w:r>
      <w:r>
        <w:rPr>
          <w:sz w:val="21"/>
          <w:szCs w:val="21"/>
          <w:highlight w:val="none"/>
        </w:rPr>
        <w:fldChar w:fldCharType="separate"/>
      </w:r>
      <w:r>
        <w:rPr>
          <w:sz w:val="21"/>
          <w:szCs w:val="21"/>
          <w:highlight w:val="none"/>
        </w:rPr>
        <w:t>12</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_Toc17524 </w:instrText>
      </w:r>
      <w:r>
        <w:rPr>
          <w:rFonts w:ascii="宋体" w:hAnsi="宋体" w:eastAsia="宋体"/>
          <w:sz w:val="21"/>
          <w:szCs w:val="21"/>
          <w:highlight w:val="none"/>
        </w:rPr>
        <w:fldChar w:fldCharType="separate"/>
      </w:r>
      <w:r>
        <w:rPr>
          <w:rFonts w:hint="eastAsia"/>
          <w:bCs/>
          <w:sz w:val="21"/>
          <w:szCs w:val="21"/>
          <w:highlight w:val="none"/>
        </w:rPr>
        <w:t>8.6</w:t>
      </w:r>
      <w:r>
        <w:rPr>
          <w:rFonts w:hint="eastAsia"/>
          <w:bCs/>
          <w:sz w:val="21"/>
          <w:szCs w:val="21"/>
          <w:highlight w:val="none"/>
          <w:lang w:val="en-US" w:eastAsia="zh-CN"/>
        </w:rPr>
        <w:t xml:space="preserve">  </w:t>
      </w:r>
      <w:r>
        <w:rPr>
          <w:rFonts w:hint="eastAsia"/>
          <w:bCs/>
          <w:sz w:val="21"/>
          <w:szCs w:val="21"/>
          <w:highlight w:val="none"/>
        </w:rPr>
        <w:t>模机脱模</w:t>
      </w:r>
      <w:r>
        <w:rPr>
          <w:sz w:val="21"/>
          <w:szCs w:val="21"/>
          <w:highlight w:val="none"/>
        </w:rPr>
        <w:tab/>
      </w:r>
      <w:r>
        <w:rPr>
          <w:sz w:val="21"/>
          <w:szCs w:val="21"/>
          <w:highlight w:val="none"/>
        </w:rPr>
        <w:fldChar w:fldCharType="begin"/>
      </w:r>
      <w:r>
        <w:rPr>
          <w:sz w:val="21"/>
          <w:szCs w:val="21"/>
          <w:highlight w:val="none"/>
        </w:rPr>
        <w:instrText xml:space="preserve"> PAGEREF _Toc17524 \h </w:instrText>
      </w:r>
      <w:r>
        <w:rPr>
          <w:sz w:val="21"/>
          <w:szCs w:val="21"/>
          <w:highlight w:val="none"/>
        </w:rPr>
        <w:fldChar w:fldCharType="separate"/>
      </w:r>
      <w:r>
        <w:rPr>
          <w:sz w:val="21"/>
          <w:szCs w:val="21"/>
          <w:highlight w:val="none"/>
        </w:rPr>
        <w:t>12</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_Toc11268 </w:instrText>
      </w:r>
      <w:r>
        <w:rPr>
          <w:rFonts w:ascii="宋体" w:hAnsi="宋体" w:eastAsia="宋体"/>
          <w:sz w:val="21"/>
          <w:szCs w:val="21"/>
          <w:highlight w:val="none"/>
        </w:rPr>
        <w:fldChar w:fldCharType="separate"/>
      </w:r>
      <w:r>
        <w:rPr>
          <w:rFonts w:hint="eastAsia"/>
          <w:bCs/>
          <w:sz w:val="21"/>
          <w:szCs w:val="21"/>
          <w:highlight w:val="none"/>
        </w:rPr>
        <w:t>8.7</w:t>
      </w:r>
      <w:r>
        <w:rPr>
          <w:rFonts w:hint="eastAsia"/>
          <w:bCs/>
          <w:sz w:val="21"/>
          <w:szCs w:val="21"/>
          <w:highlight w:val="none"/>
          <w:lang w:val="en-US" w:eastAsia="zh-CN"/>
        </w:rPr>
        <w:t xml:space="preserve">  </w:t>
      </w:r>
      <w:r>
        <w:rPr>
          <w:rFonts w:hint="eastAsia"/>
          <w:bCs/>
          <w:sz w:val="21"/>
          <w:szCs w:val="21"/>
          <w:highlight w:val="none"/>
        </w:rPr>
        <w:t>模机行走</w:t>
      </w:r>
      <w:r>
        <w:rPr>
          <w:sz w:val="21"/>
          <w:szCs w:val="21"/>
          <w:highlight w:val="none"/>
        </w:rPr>
        <w:tab/>
      </w:r>
      <w:r>
        <w:rPr>
          <w:sz w:val="21"/>
          <w:szCs w:val="21"/>
          <w:highlight w:val="none"/>
        </w:rPr>
        <w:fldChar w:fldCharType="begin"/>
      </w:r>
      <w:r>
        <w:rPr>
          <w:sz w:val="21"/>
          <w:szCs w:val="21"/>
          <w:highlight w:val="none"/>
        </w:rPr>
        <w:instrText xml:space="preserve"> PAGEREF _Toc11268 \h </w:instrText>
      </w:r>
      <w:r>
        <w:rPr>
          <w:sz w:val="21"/>
          <w:szCs w:val="21"/>
          <w:highlight w:val="none"/>
        </w:rPr>
        <w:fldChar w:fldCharType="separate"/>
      </w:r>
      <w:r>
        <w:rPr>
          <w:sz w:val="21"/>
          <w:szCs w:val="21"/>
          <w:highlight w:val="none"/>
        </w:rPr>
        <w:t>12</w:t>
      </w:r>
      <w:r>
        <w:rPr>
          <w:sz w:val="21"/>
          <w:szCs w:val="21"/>
          <w:highlight w:val="none"/>
        </w:rPr>
        <w:fldChar w:fldCharType="end"/>
      </w:r>
      <w:r>
        <w:rPr>
          <w:rFonts w:ascii="宋体" w:hAnsi="宋体" w:eastAsia="宋体"/>
          <w:sz w:val="21"/>
          <w:szCs w:val="21"/>
          <w:highlight w:val="none"/>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_Toc14557 </w:instrText>
      </w:r>
      <w:r>
        <w:rPr>
          <w:rFonts w:ascii="宋体" w:hAnsi="宋体" w:eastAsia="宋体"/>
          <w:sz w:val="21"/>
          <w:szCs w:val="21"/>
          <w:highlight w:val="none"/>
        </w:rPr>
        <w:fldChar w:fldCharType="separate"/>
      </w:r>
      <w:r>
        <w:rPr>
          <w:rFonts w:hint="eastAsia"/>
          <w:bCs w:val="0"/>
          <w:sz w:val="21"/>
          <w:szCs w:val="21"/>
          <w:highlight w:val="none"/>
        </w:rPr>
        <w:t>9</w:t>
      </w:r>
      <w:r>
        <w:rPr>
          <w:rFonts w:hint="eastAsia"/>
          <w:bCs w:val="0"/>
          <w:sz w:val="21"/>
          <w:szCs w:val="21"/>
          <w:highlight w:val="none"/>
          <w:lang w:val="en-US" w:eastAsia="zh-CN"/>
        </w:rPr>
        <w:t xml:space="preserve">  </w:t>
      </w:r>
      <w:r>
        <w:rPr>
          <w:rFonts w:hint="eastAsia"/>
          <w:bCs w:val="0"/>
          <w:sz w:val="21"/>
          <w:szCs w:val="21"/>
          <w:highlight w:val="none"/>
        </w:rPr>
        <w:t>智能控制</w:t>
      </w:r>
      <w:r>
        <w:rPr>
          <w:rFonts w:hint="eastAsia"/>
          <w:bCs w:val="0"/>
          <w:sz w:val="21"/>
          <w:szCs w:val="21"/>
          <w:highlight w:val="none"/>
          <w:lang w:val="en-US" w:eastAsia="zh-CN"/>
        </w:rPr>
        <w:t>与监测</w:t>
      </w:r>
      <w:r>
        <w:rPr>
          <w:sz w:val="21"/>
          <w:szCs w:val="21"/>
          <w:highlight w:val="none"/>
        </w:rPr>
        <w:tab/>
      </w:r>
      <w:r>
        <w:rPr>
          <w:sz w:val="21"/>
          <w:szCs w:val="21"/>
          <w:highlight w:val="none"/>
        </w:rPr>
        <w:fldChar w:fldCharType="begin"/>
      </w:r>
      <w:r>
        <w:rPr>
          <w:sz w:val="21"/>
          <w:szCs w:val="21"/>
          <w:highlight w:val="none"/>
        </w:rPr>
        <w:instrText xml:space="preserve"> PAGEREF _Toc14557 \h </w:instrText>
      </w:r>
      <w:r>
        <w:rPr>
          <w:sz w:val="21"/>
          <w:szCs w:val="21"/>
          <w:highlight w:val="none"/>
        </w:rPr>
        <w:fldChar w:fldCharType="separate"/>
      </w:r>
      <w:r>
        <w:rPr>
          <w:sz w:val="21"/>
          <w:szCs w:val="21"/>
          <w:highlight w:val="none"/>
        </w:rPr>
        <w:t>13</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_Toc2532 </w:instrText>
      </w:r>
      <w:r>
        <w:rPr>
          <w:rFonts w:ascii="宋体" w:hAnsi="宋体" w:eastAsia="宋体"/>
          <w:sz w:val="21"/>
          <w:szCs w:val="21"/>
          <w:highlight w:val="none"/>
        </w:rPr>
        <w:fldChar w:fldCharType="separate"/>
      </w:r>
      <w:r>
        <w:rPr>
          <w:rFonts w:hint="eastAsia"/>
          <w:bCs/>
          <w:sz w:val="21"/>
          <w:szCs w:val="21"/>
          <w:highlight w:val="none"/>
        </w:rPr>
        <w:t>9.</w:t>
      </w:r>
      <w:r>
        <w:rPr>
          <w:rFonts w:hint="eastAsia"/>
          <w:bCs/>
          <w:sz w:val="21"/>
          <w:szCs w:val="21"/>
          <w:highlight w:val="none"/>
          <w:lang w:val="en-US" w:eastAsia="zh-CN"/>
        </w:rPr>
        <w:t xml:space="preserve">1  </w:t>
      </w:r>
      <w:r>
        <w:rPr>
          <w:rFonts w:hint="eastAsia"/>
          <w:bCs/>
          <w:sz w:val="21"/>
          <w:szCs w:val="21"/>
          <w:highlight w:val="none"/>
        </w:rPr>
        <w:t>行走智能控制</w:t>
      </w:r>
      <w:r>
        <w:rPr>
          <w:sz w:val="21"/>
          <w:szCs w:val="21"/>
          <w:highlight w:val="none"/>
        </w:rPr>
        <w:tab/>
      </w:r>
      <w:r>
        <w:rPr>
          <w:sz w:val="21"/>
          <w:szCs w:val="21"/>
          <w:highlight w:val="none"/>
        </w:rPr>
        <w:fldChar w:fldCharType="begin"/>
      </w:r>
      <w:r>
        <w:rPr>
          <w:sz w:val="21"/>
          <w:szCs w:val="21"/>
          <w:highlight w:val="none"/>
        </w:rPr>
        <w:instrText xml:space="preserve"> PAGEREF _Toc2532 \h </w:instrText>
      </w:r>
      <w:r>
        <w:rPr>
          <w:sz w:val="21"/>
          <w:szCs w:val="21"/>
          <w:highlight w:val="none"/>
        </w:rPr>
        <w:fldChar w:fldCharType="separate"/>
      </w:r>
      <w:r>
        <w:rPr>
          <w:sz w:val="21"/>
          <w:szCs w:val="21"/>
          <w:highlight w:val="none"/>
        </w:rPr>
        <w:t>13</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_Toc10639 </w:instrText>
      </w:r>
      <w:r>
        <w:rPr>
          <w:rFonts w:ascii="宋体" w:hAnsi="宋体" w:eastAsia="宋体"/>
          <w:sz w:val="21"/>
          <w:szCs w:val="21"/>
          <w:highlight w:val="none"/>
        </w:rPr>
        <w:fldChar w:fldCharType="separate"/>
      </w:r>
      <w:r>
        <w:rPr>
          <w:rFonts w:hint="eastAsia"/>
          <w:bCs/>
          <w:sz w:val="21"/>
          <w:szCs w:val="21"/>
          <w:highlight w:val="none"/>
        </w:rPr>
        <w:t>9.</w:t>
      </w:r>
      <w:r>
        <w:rPr>
          <w:rFonts w:hint="eastAsia"/>
          <w:bCs/>
          <w:sz w:val="21"/>
          <w:szCs w:val="21"/>
          <w:highlight w:val="none"/>
          <w:lang w:val="en-US" w:eastAsia="zh-CN"/>
        </w:rPr>
        <w:t xml:space="preserve">2  </w:t>
      </w:r>
      <w:r>
        <w:rPr>
          <w:rFonts w:hint="eastAsia"/>
          <w:bCs/>
          <w:sz w:val="21"/>
          <w:szCs w:val="21"/>
          <w:highlight w:val="none"/>
        </w:rPr>
        <w:t>吊装智能控制</w:t>
      </w:r>
      <w:r>
        <w:rPr>
          <w:sz w:val="21"/>
          <w:szCs w:val="21"/>
          <w:highlight w:val="none"/>
        </w:rPr>
        <w:tab/>
      </w:r>
      <w:r>
        <w:rPr>
          <w:sz w:val="21"/>
          <w:szCs w:val="21"/>
          <w:highlight w:val="none"/>
        </w:rPr>
        <w:fldChar w:fldCharType="begin"/>
      </w:r>
      <w:r>
        <w:rPr>
          <w:sz w:val="21"/>
          <w:szCs w:val="21"/>
          <w:highlight w:val="none"/>
        </w:rPr>
        <w:instrText xml:space="preserve"> PAGEREF _Toc10639 \h </w:instrText>
      </w:r>
      <w:r>
        <w:rPr>
          <w:sz w:val="21"/>
          <w:szCs w:val="21"/>
          <w:highlight w:val="none"/>
        </w:rPr>
        <w:fldChar w:fldCharType="separate"/>
      </w:r>
      <w:r>
        <w:rPr>
          <w:sz w:val="21"/>
          <w:szCs w:val="21"/>
          <w:highlight w:val="none"/>
        </w:rPr>
        <w:t>13</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_Toc26107 </w:instrText>
      </w:r>
      <w:r>
        <w:rPr>
          <w:rFonts w:ascii="宋体" w:hAnsi="宋体" w:eastAsia="宋体"/>
          <w:sz w:val="21"/>
          <w:szCs w:val="21"/>
          <w:highlight w:val="none"/>
        </w:rPr>
        <w:fldChar w:fldCharType="separate"/>
      </w:r>
      <w:r>
        <w:rPr>
          <w:rFonts w:hint="eastAsia"/>
          <w:bCs/>
          <w:sz w:val="21"/>
          <w:szCs w:val="21"/>
          <w:highlight w:val="none"/>
        </w:rPr>
        <w:t>9.</w:t>
      </w:r>
      <w:r>
        <w:rPr>
          <w:rFonts w:hint="eastAsia"/>
          <w:bCs/>
          <w:sz w:val="21"/>
          <w:szCs w:val="21"/>
          <w:highlight w:val="none"/>
          <w:lang w:val="en-US" w:eastAsia="zh-CN"/>
        </w:rPr>
        <w:t xml:space="preserve">3  </w:t>
      </w:r>
      <w:r>
        <w:rPr>
          <w:rFonts w:hint="eastAsia"/>
          <w:bCs/>
          <w:sz w:val="21"/>
          <w:szCs w:val="21"/>
          <w:highlight w:val="none"/>
        </w:rPr>
        <w:t>智能养护系统</w:t>
      </w:r>
      <w:r>
        <w:rPr>
          <w:sz w:val="21"/>
          <w:szCs w:val="21"/>
          <w:highlight w:val="none"/>
        </w:rPr>
        <w:tab/>
      </w:r>
      <w:r>
        <w:rPr>
          <w:sz w:val="21"/>
          <w:szCs w:val="21"/>
          <w:highlight w:val="none"/>
        </w:rPr>
        <w:fldChar w:fldCharType="begin"/>
      </w:r>
      <w:r>
        <w:rPr>
          <w:sz w:val="21"/>
          <w:szCs w:val="21"/>
          <w:highlight w:val="none"/>
        </w:rPr>
        <w:instrText xml:space="preserve"> PAGEREF _Toc26107 \h </w:instrText>
      </w:r>
      <w:r>
        <w:rPr>
          <w:sz w:val="21"/>
          <w:szCs w:val="21"/>
          <w:highlight w:val="none"/>
        </w:rPr>
        <w:fldChar w:fldCharType="separate"/>
      </w:r>
      <w:r>
        <w:rPr>
          <w:sz w:val="21"/>
          <w:szCs w:val="21"/>
          <w:highlight w:val="none"/>
        </w:rPr>
        <w:t>13</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_Toc9056 </w:instrText>
      </w:r>
      <w:r>
        <w:rPr>
          <w:rFonts w:ascii="宋体" w:hAnsi="宋体" w:eastAsia="宋体"/>
          <w:sz w:val="21"/>
          <w:szCs w:val="21"/>
          <w:highlight w:val="none"/>
        </w:rPr>
        <w:fldChar w:fldCharType="separate"/>
      </w:r>
      <w:r>
        <w:rPr>
          <w:rFonts w:hint="eastAsia"/>
          <w:bCs/>
          <w:sz w:val="21"/>
          <w:szCs w:val="21"/>
          <w:highlight w:val="none"/>
          <w:lang w:val="en-US" w:eastAsia="zh-CN"/>
        </w:rPr>
        <w:t xml:space="preserve">9.4  </w:t>
      </w:r>
      <w:r>
        <w:rPr>
          <w:rFonts w:hint="eastAsia"/>
          <w:bCs/>
          <w:sz w:val="21"/>
          <w:szCs w:val="21"/>
          <w:highlight w:val="none"/>
        </w:rPr>
        <w:t>智能监测与预警</w:t>
      </w:r>
      <w:r>
        <w:rPr>
          <w:sz w:val="21"/>
          <w:szCs w:val="21"/>
          <w:highlight w:val="none"/>
        </w:rPr>
        <w:tab/>
      </w:r>
      <w:r>
        <w:rPr>
          <w:sz w:val="21"/>
          <w:szCs w:val="21"/>
          <w:highlight w:val="none"/>
        </w:rPr>
        <w:fldChar w:fldCharType="begin"/>
      </w:r>
      <w:r>
        <w:rPr>
          <w:sz w:val="21"/>
          <w:szCs w:val="21"/>
          <w:highlight w:val="none"/>
        </w:rPr>
        <w:instrText xml:space="preserve"> PAGEREF _Toc9056 \h </w:instrText>
      </w:r>
      <w:r>
        <w:rPr>
          <w:sz w:val="21"/>
          <w:szCs w:val="21"/>
          <w:highlight w:val="none"/>
        </w:rPr>
        <w:fldChar w:fldCharType="separate"/>
      </w:r>
      <w:r>
        <w:rPr>
          <w:sz w:val="21"/>
          <w:szCs w:val="21"/>
          <w:highlight w:val="none"/>
        </w:rPr>
        <w:t>14</w:t>
      </w:r>
      <w:r>
        <w:rPr>
          <w:sz w:val="21"/>
          <w:szCs w:val="21"/>
          <w:highlight w:val="none"/>
        </w:rPr>
        <w:fldChar w:fldCharType="end"/>
      </w:r>
      <w:r>
        <w:rPr>
          <w:rFonts w:ascii="宋体" w:hAnsi="宋体" w:eastAsia="宋体"/>
          <w:sz w:val="21"/>
          <w:szCs w:val="21"/>
          <w:highlight w:val="none"/>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_Toc1123 </w:instrText>
      </w:r>
      <w:r>
        <w:rPr>
          <w:rFonts w:ascii="宋体" w:hAnsi="宋体" w:eastAsia="宋体"/>
          <w:sz w:val="21"/>
          <w:szCs w:val="21"/>
          <w:highlight w:val="none"/>
        </w:rPr>
        <w:fldChar w:fldCharType="separate"/>
      </w:r>
      <w:r>
        <w:rPr>
          <w:rFonts w:hint="eastAsia"/>
          <w:bCs w:val="0"/>
          <w:sz w:val="21"/>
          <w:szCs w:val="21"/>
          <w:highlight w:val="none"/>
        </w:rPr>
        <w:t>10</w:t>
      </w:r>
      <w:r>
        <w:rPr>
          <w:rFonts w:hint="eastAsia"/>
          <w:bCs w:val="0"/>
          <w:sz w:val="21"/>
          <w:szCs w:val="21"/>
          <w:highlight w:val="none"/>
          <w:lang w:val="en-US" w:eastAsia="zh-CN"/>
        </w:rPr>
        <w:t xml:space="preserve">  </w:t>
      </w:r>
      <w:r>
        <w:rPr>
          <w:rFonts w:hint="eastAsia"/>
          <w:bCs w:val="0"/>
          <w:sz w:val="21"/>
          <w:szCs w:val="21"/>
          <w:highlight w:val="none"/>
        </w:rPr>
        <w:t>模机拆卸</w:t>
      </w:r>
      <w:r>
        <w:rPr>
          <w:sz w:val="21"/>
          <w:szCs w:val="21"/>
          <w:highlight w:val="none"/>
        </w:rPr>
        <w:tab/>
      </w:r>
      <w:r>
        <w:rPr>
          <w:sz w:val="21"/>
          <w:szCs w:val="21"/>
          <w:highlight w:val="none"/>
        </w:rPr>
        <w:fldChar w:fldCharType="begin"/>
      </w:r>
      <w:r>
        <w:rPr>
          <w:sz w:val="21"/>
          <w:szCs w:val="21"/>
          <w:highlight w:val="none"/>
        </w:rPr>
        <w:instrText xml:space="preserve"> PAGEREF _Toc1123 \h </w:instrText>
      </w:r>
      <w:r>
        <w:rPr>
          <w:sz w:val="21"/>
          <w:szCs w:val="21"/>
          <w:highlight w:val="none"/>
        </w:rPr>
        <w:fldChar w:fldCharType="separate"/>
      </w:r>
      <w:r>
        <w:rPr>
          <w:sz w:val="21"/>
          <w:szCs w:val="21"/>
          <w:highlight w:val="none"/>
        </w:rPr>
        <w:t>15</w:t>
      </w:r>
      <w:r>
        <w:rPr>
          <w:sz w:val="21"/>
          <w:szCs w:val="21"/>
          <w:highlight w:val="none"/>
        </w:rPr>
        <w:fldChar w:fldCharType="end"/>
      </w:r>
      <w:r>
        <w:rPr>
          <w:rFonts w:ascii="宋体" w:hAnsi="宋体" w:eastAsia="宋体"/>
          <w:sz w:val="21"/>
          <w:szCs w:val="21"/>
          <w:highlight w:val="none"/>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_Toc569 </w:instrText>
      </w:r>
      <w:r>
        <w:rPr>
          <w:rFonts w:ascii="宋体" w:hAnsi="宋体" w:eastAsia="宋体"/>
          <w:sz w:val="21"/>
          <w:szCs w:val="21"/>
          <w:highlight w:val="none"/>
        </w:rPr>
        <w:fldChar w:fldCharType="separate"/>
      </w:r>
      <w:r>
        <w:rPr>
          <w:rFonts w:hint="eastAsia"/>
          <w:bCs w:val="0"/>
          <w:sz w:val="21"/>
          <w:szCs w:val="21"/>
          <w:highlight w:val="none"/>
        </w:rPr>
        <w:t>11</w:t>
      </w:r>
      <w:r>
        <w:rPr>
          <w:rFonts w:hint="eastAsia"/>
          <w:bCs w:val="0"/>
          <w:sz w:val="21"/>
          <w:szCs w:val="21"/>
          <w:highlight w:val="none"/>
          <w:lang w:val="en-US" w:eastAsia="zh-CN"/>
        </w:rPr>
        <w:t xml:space="preserve">  </w:t>
      </w:r>
      <w:r>
        <w:rPr>
          <w:rFonts w:hint="eastAsia"/>
          <w:bCs w:val="0"/>
          <w:sz w:val="21"/>
          <w:szCs w:val="21"/>
          <w:highlight w:val="none"/>
        </w:rPr>
        <w:t>安全管理</w:t>
      </w:r>
      <w:r>
        <w:rPr>
          <w:rFonts w:hint="eastAsia"/>
          <w:bCs w:val="0"/>
          <w:sz w:val="21"/>
          <w:szCs w:val="21"/>
          <w:highlight w:val="none"/>
          <w:lang w:val="en-US" w:eastAsia="zh-CN"/>
        </w:rPr>
        <w:t>与维护</w:t>
      </w:r>
      <w:r>
        <w:rPr>
          <w:sz w:val="21"/>
          <w:szCs w:val="21"/>
          <w:highlight w:val="none"/>
        </w:rPr>
        <w:tab/>
      </w:r>
      <w:r>
        <w:rPr>
          <w:sz w:val="21"/>
          <w:szCs w:val="21"/>
          <w:highlight w:val="none"/>
        </w:rPr>
        <w:fldChar w:fldCharType="begin"/>
      </w:r>
      <w:r>
        <w:rPr>
          <w:sz w:val="21"/>
          <w:szCs w:val="21"/>
          <w:highlight w:val="none"/>
        </w:rPr>
        <w:instrText xml:space="preserve"> PAGEREF _Toc569 \h </w:instrText>
      </w:r>
      <w:r>
        <w:rPr>
          <w:sz w:val="21"/>
          <w:szCs w:val="21"/>
          <w:highlight w:val="none"/>
        </w:rPr>
        <w:fldChar w:fldCharType="separate"/>
      </w:r>
      <w:r>
        <w:rPr>
          <w:sz w:val="21"/>
          <w:szCs w:val="21"/>
          <w:highlight w:val="none"/>
        </w:rPr>
        <w:t>16</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_Toc8394 </w:instrText>
      </w:r>
      <w:r>
        <w:rPr>
          <w:rFonts w:ascii="宋体" w:hAnsi="宋体" w:eastAsia="宋体"/>
          <w:sz w:val="21"/>
          <w:szCs w:val="21"/>
          <w:highlight w:val="none"/>
        </w:rPr>
        <w:fldChar w:fldCharType="separate"/>
      </w:r>
      <w:r>
        <w:rPr>
          <w:rFonts w:hint="eastAsia"/>
          <w:bCs/>
          <w:sz w:val="21"/>
          <w:szCs w:val="21"/>
          <w:highlight w:val="none"/>
        </w:rPr>
        <w:t>11.1</w:t>
      </w:r>
      <w:r>
        <w:rPr>
          <w:rFonts w:hint="eastAsia"/>
          <w:bCs/>
          <w:sz w:val="21"/>
          <w:szCs w:val="21"/>
          <w:highlight w:val="none"/>
          <w:lang w:val="en-US" w:eastAsia="zh-CN"/>
        </w:rPr>
        <w:t xml:space="preserve">  </w:t>
      </w:r>
      <w:r>
        <w:rPr>
          <w:rFonts w:hint="eastAsia"/>
          <w:bCs/>
          <w:sz w:val="21"/>
          <w:szCs w:val="21"/>
          <w:highlight w:val="none"/>
        </w:rPr>
        <w:t>现场安全管理</w:t>
      </w:r>
      <w:r>
        <w:rPr>
          <w:sz w:val="21"/>
          <w:szCs w:val="21"/>
          <w:highlight w:val="none"/>
        </w:rPr>
        <w:tab/>
      </w:r>
      <w:r>
        <w:rPr>
          <w:sz w:val="21"/>
          <w:szCs w:val="21"/>
          <w:highlight w:val="none"/>
        </w:rPr>
        <w:fldChar w:fldCharType="begin"/>
      </w:r>
      <w:r>
        <w:rPr>
          <w:sz w:val="21"/>
          <w:szCs w:val="21"/>
          <w:highlight w:val="none"/>
        </w:rPr>
        <w:instrText xml:space="preserve"> PAGEREF _Toc8394 \h </w:instrText>
      </w:r>
      <w:r>
        <w:rPr>
          <w:sz w:val="21"/>
          <w:szCs w:val="21"/>
          <w:highlight w:val="none"/>
        </w:rPr>
        <w:fldChar w:fldCharType="separate"/>
      </w:r>
      <w:r>
        <w:rPr>
          <w:sz w:val="21"/>
          <w:szCs w:val="21"/>
          <w:highlight w:val="none"/>
        </w:rPr>
        <w:t>16</w:t>
      </w:r>
      <w:r>
        <w:rPr>
          <w:sz w:val="21"/>
          <w:szCs w:val="21"/>
          <w:highlight w:val="none"/>
        </w:rPr>
        <w:fldChar w:fldCharType="end"/>
      </w:r>
      <w:r>
        <w:rPr>
          <w:rFonts w:ascii="宋体" w:hAnsi="宋体" w:eastAsia="宋体"/>
          <w:sz w:val="21"/>
          <w:szCs w:val="21"/>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_Toc19661 </w:instrText>
      </w:r>
      <w:r>
        <w:rPr>
          <w:rFonts w:ascii="宋体" w:hAnsi="宋体" w:eastAsia="宋体"/>
          <w:sz w:val="21"/>
          <w:szCs w:val="21"/>
          <w:highlight w:val="none"/>
        </w:rPr>
        <w:fldChar w:fldCharType="separate"/>
      </w:r>
      <w:r>
        <w:rPr>
          <w:rFonts w:hint="eastAsia"/>
          <w:bCs/>
          <w:sz w:val="21"/>
          <w:szCs w:val="21"/>
          <w:highlight w:val="none"/>
        </w:rPr>
        <w:t>11.2</w:t>
      </w:r>
      <w:r>
        <w:rPr>
          <w:rFonts w:hint="eastAsia"/>
          <w:bCs/>
          <w:sz w:val="21"/>
          <w:szCs w:val="21"/>
          <w:highlight w:val="none"/>
          <w:lang w:val="en-US" w:eastAsia="zh-CN"/>
        </w:rPr>
        <w:t xml:space="preserve">  </w:t>
      </w:r>
      <w:r>
        <w:rPr>
          <w:rFonts w:hint="eastAsia"/>
          <w:bCs/>
          <w:sz w:val="21"/>
          <w:szCs w:val="21"/>
          <w:highlight w:val="none"/>
        </w:rPr>
        <w:t>维护保养</w:t>
      </w:r>
      <w:r>
        <w:rPr>
          <w:sz w:val="21"/>
          <w:szCs w:val="21"/>
          <w:highlight w:val="none"/>
        </w:rPr>
        <w:tab/>
      </w:r>
      <w:r>
        <w:rPr>
          <w:sz w:val="21"/>
          <w:szCs w:val="21"/>
          <w:highlight w:val="none"/>
        </w:rPr>
        <w:fldChar w:fldCharType="begin"/>
      </w:r>
      <w:r>
        <w:rPr>
          <w:sz w:val="21"/>
          <w:szCs w:val="21"/>
          <w:highlight w:val="none"/>
        </w:rPr>
        <w:instrText xml:space="preserve"> PAGEREF _Toc19661 \h </w:instrText>
      </w:r>
      <w:r>
        <w:rPr>
          <w:sz w:val="21"/>
          <w:szCs w:val="21"/>
          <w:highlight w:val="none"/>
        </w:rPr>
        <w:fldChar w:fldCharType="separate"/>
      </w:r>
      <w:r>
        <w:rPr>
          <w:sz w:val="21"/>
          <w:szCs w:val="21"/>
          <w:highlight w:val="none"/>
        </w:rPr>
        <w:t>17</w:t>
      </w:r>
      <w:r>
        <w:rPr>
          <w:sz w:val="21"/>
          <w:szCs w:val="21"/>
          <w:highlight w:val="none"/>
        </w:rPr>
        <w:fldChar w:fldCharType="end"/>
      </w:r>
      <w:r>
        <w:rPr>
          <w:rFonts w:ascii="宋体" w:hAnsi="宋体" w:eastAsia="宋体"/>
          <w:sz w:val="21"/>
          <w:szCs w:val="21"/>
          <w:highlight w:val="none"/>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1"/>
          <w:szCs w:val="21"/>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_Toc464 </w:instrText>
      </w:r>
      <w:r>
        <w:rPr>
          <w:rFonts w:ascii="宋体" w:hAnsi="宋体" w:eastAsia="宋体"/>
          <w:sz w:val="21"/>
          <w:szCs w:val="21"/>
          <w:highlight w:val="none"/>
        </w:rPr>
        <w:fldChar w:fldCharType="separate"/>
      </w:r>
      <w:r>
        <w:rPr>
          <w:rFonts w:hint="eastAsia"/>
          <w:bCs w:val="0"/>
          <w:sz w:val="21"/>
          <w:szCs w:val="21"/>
          <w:highlight w:val="none"/>
        </w:rPr>
        <w:t>附录A</w:t>
      </w:r>
      <w:r>
        <w:rPr>
          <w:rFonts w:hint="eastAsia"/>
          <w:bCs w:val="0"/>
          <w:sz w:val="21"/>
          <w:szCs w:val="21"/>
          <w:highlight w:val="none"/>
          <w:lang w:eastAsia="zh-CN"/>
        </w:rPr>
        <w:t>：</w:t>
      </w:r>
      <w:r>
        <w:rPr>
          <w:rFonts w:hint="eastAsia"/>
          <w:bCs w:val="0"/>
          <w:sz w:val="21"/>
          <w:szCs w:val="21"/>
          <w:highlight w:val="none"/>
        </w:rPr>
        <w:t>模机安装检查验收表</w:t>
      </w:r>
      <w:r>
        <w:rPr>
          <w:sz w:val="21"/>
          <w:szCs w:val="21"/>
          <w:highlight w:val="none"/>
        </w:rPr>
        <w:tab/>
      </w:r>
      <w:r>
        <w:rPr>
          <w:sz w:val="21"/>
          <w:szCs w:val="21"/>
          <w:highlight w:val="none"/>
        </w:rPr>
        <w:fldChar w:fldCharType="begin"/>
      </w:r>
      <w:r>
        <w:rPr>
          <w:sz w:val="21"/>
          <w:szCs w:val="21"/>
          <w:highlight w:val="none"/>
        </w:rPr>
        <w:instrText xml:space="preserve"> PAGEREF _Toc464 \h </w:instrText>
      </w:r>
      <w:r>
        <w:rPr>
          <w:sz w:val="21"/>
          <w:szCs w:val="21"/>
          <w:highlight w:val="none"/>
        </w:rPr>
        <w:fldChar w:fldCharType="separate"/>
      </w:r>
      <w:r>
        <w:rPr>
          <w:sz w:val="21"/>
          <w:szCs w:val="21"/>
          <w:highlight w:val="none"/>
        </w:rPr>
        <w:t>18</w:t>
      </w:r>
      <w:r>
        <w:rPr>
          <w:sz w:val="21"/>
          <w:szCs w:val="21"/>
          <w:highlight w:val="none"/>
        </w:rPr>
        <w:fldChar w:fldCharType="end"/>
      </w:r>
      <w:r>
        <w:rPr>
          <w:rFonts w:ascii="宋体" w:hAnsi="宋体" w:eastAsia="宋体"/>
          <w:sz w:val="21"/>
          <w:szCs w:val="21"/>
          <w:highlight w:val="none"/>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240" w:lineRule="auto"/>
        <w:textAlignment w:val="auto"/>
        <w:rPr>
          <w:sz w:val="24"/>
          <w:szCs w:val="24"/>
          <w:highlight w:val="none"/>
        </w:rPr>
      </w:pPr>
      <w:r>
        <w:rPr>
          <w:rFonts w:ascii="宋体" w:hAnsi="宋体" w:eastAsia="宋体"/>
          <w:sz w:val="21"/>
          <w:szCs w:val="21"/>
          <w:highlight w:val="none"/>
        </w:rPr>
        <w:fldChar w:fldCharType="begin"/>
      </w:r>
      <w:r>
        <w:rPr>
          <w:rFonts w:ascii="宋体" w:hAnsi="宋体" w:eastAsia="宋体"/>
          <w:sz w:val="21"/>
          <w:szCs w:val="21"/>
          <w:highlight w:val="none"/>
        </w:rPr>
        <w:instrText xml:space="preserve"> HYPERLINK \l _Toc1807 </w:instrText>
      </w:r>
      <w:r>
        <w:rPr>
          <w:rFonts w:ascii="宋体" w:hAnsi="宋体" w:eastAsia="宋体"/>
          <w:sz w:val="21"/>
          <w:szCs w:val="21"/>
          <w:highlight w:val="none"/>
        </w:rPr>
        <w:fldChar w:fldCharType="separate"/>
      </w:r>
      <w:r>
        <w:rPr>
          <w:rFonts w:hint="eastAsia"/>
          <w:bCs w:val="0"/>
          <w:sz w:val="21"/>
          <w:szCs w:val="21"/>
          <w:highlight w:val="none"/>
        </w:rPr>
        <w:t>附录</w:t>
      </w:r>
      <w:r>
        <w:rPr>
          <w:rFonts w:hint="eastAsia"/>
          <w:bCs w:val="0"/>
          <w:sz w:val="21"/>
          <w:szCs w:val="21"/>
          <w:highlight w:val="none"/>
          <w:lang w:val="en-US" w:eastAsia="zh-CN"/>
        </w:rPr>
        <w:t>B</w:t>
      </w:r>
      <w:r>
        <w:rPr>
          <w:rFonts w:hint="eastAsia"/>
          <w:bCs w:val="0"/>
          <w:sz w:val="21"/>
          <w:szCs w:val="21"/>
          <w:highlight w:val="none"/>
        </w:rPr>
        <w:t>：模板安装的允许偏差及检验方法</w:t>
      </w:r>
      <w:r>
        <w:rPr>
          <w:sz w:val="21"/>
          <w:szCs w:val="21"/>
          <w:highlight w:val="none"/>
        </w:rPr>
        <w:tab/>
      </w:r>
      <w:r>
        <w:rPr>
          <w:sz w:val="21"/>
          <w:szCs w:val="21"/>
          <w:highlight w:val="none"/>
        </w:rPr>
        <w:fldChar w:fldCharType="begin"/>
      </w:r>
      <w:r>
        <w:rPr>
          <w:sz w:val="21"/>
          <w:szCs w:val="21"/>
          <w:highlight w:val="none"/>
        </w:rPr>
        <w:instrText xml:space="preserve"> PAGEREF _Toc1807 \h </w:instrText>
      </w:r>
      <w:r>
        <w:rPr>
          <w:sz w:val="21"/>
          <w:szCs w:val="21"/>
          <w:highlight w:val="none"/>
        </w:rPr>
        <w:fldChar w:fldCharType="separate"/>
      </w:r>
      <w:r>
        <w:rPr>
          <w:sz w:val="21"/>
          <w:szCs w:val="21"/>
          <w:highlight w:val="none"/>
        </w:rPr>
        <w:t>20</w:t>
      </w:r>
      <w:r>
        <w:rPr>
          <w:sz w:val="21"/>
          <w:szCs w:val="21"/>
          <w:highlight w:val="none"/>
        </w:rPr>
        <w:fldChar w:fldCharType="end"/>
      </w:r>
      <w:r>
        <w:rPr>
          <w:rFonts w:ascii="宋体" w:hAnsi="宋体" w:eastAsia="宋体"/>
          <w:sz w:val="21"/>
          <w:szCs w:val="21"/>
          <w:highlight w:val="none"/>
        </w:rPr>
        <w:fldChar w:fldCharType="end"/>
      </w:r>
    </w:p>
    <w:p>
      <w:pPr>
        <w:pStyle w:val="2"/>
        <w:spacing w:after="312" w:afterLines="100"/>
        <w:jc w:val="center"/>
        <w:rPr>
          <w:sz w:val="28"/>
          <w:szCs w:val="28"/>
          <w:highlight w:val="none"/>
        </w:rPr>
      </w:pPr>
      <w:r>
        <w:rPr>
          <w:rFonts w:ascii="宋体" w:hAnsi="宋体" w:eastAsia="宋体"/>
          <w:sz w:val="28"/>
          <w:szCs w:val="28"/>
          <w:highlight w:val="none"/>
        </w:rPr>
        <w:fldChar w:fldCharType="end"/>
      </w:r>
    </w:p>
    <w:p>
      <w:pPr>
        <w:widowControl/>
        <w:ind w:firstLine="0" w:firstLineChars="0"/>
        <w:jc w:val="left"/>
        <w:rPr>
          <w:sz w:val="28"/>
          <w:szCs w:val="28"/>
          <w:highlight w:val="none"/>
        </w:rPr>
        <w:sectPr>
          <w:headerReference r:id="rId10" w:type="default"/>
          <w:footerReference r:id="rId11" w:type="default"/>
          <w:pgSz w:w="11906" w:h="16838"/>
          <w:pgMar w:top="1440" w:right="1800" w:bottom="1440" w:left="1800" w:header="851" w:footer="992" w:gutter="0"/>
          <w:pgNumType w:start="1"/>
          <w:cols w:space="425" w:num="1"/>
          <w:docGrid w:type="lines" w:linePitch="312" w:charSpace="0"/>
        </w:sectPr>
      </w:pPr>
    </w:p>
    <w:p>
      <w:pPr>
        <w:pStyle w:val="29"/>
        <w:shd w:val="clear" w:color="FFFFFF" w:fill="FFFFFF"/>
        <w:rPr>
          <w:rFonts w:ascii="Times New Roman"/>
          <w:b/>
          <w:color w:val="000000" w:themeColor="text1"/>
          <w14:textFill>
            <w14:solidFill>
              <w14:schemeClr w14:val="tx1"/>
            </w14:solidFill>
          </w14:textFill>
        </w:rPr>
      </w:pPr>
      <w:bookmarkStart w:id="18" w:name="_Toc4822"/>
      <w:r>
        <w:rPr>
          <w:rFonts w:hint="eastAsia" w:ascii="Times New Roman"/>
          <w:b/>
          <w:color w:val="000000" w:themeColor="text1"/>
          <w14:textFill>
            <w14:solidFill>
              <w14:schemeClr w14:val="tx1"/>
            </w14:solidFill>
          </w14:textFill>
        </w:rPr>
        <w:t>前  言</w:t>
      </w:r>
      <w:bookmarkEnd w:id="18"/>
    </w:p>
    <w:p>
      <w:pPr>
        <w:keepNext w:val="0"/>
        <w:keepLines w:val="0"/>
        <w:pageBreakBefore w:val="0"/>
        <w:kinsoku/>
        <w:wordWrap/>
        <w:overflowPunct/>
        <w:topLinePunct w:val="0"/>
        <w:autoSpaceDE/>
        <w:autoSpaceDN/>
        <w:bidi w:val="0"/>
        <w:adjustRightInd/>
        <w:snapToGrid/>
        <w:spacing w:line="240" w:lineRule="auto"/>
        <w:ind w:firstLine="420"/>
        <w:textAlignment w:val="auto"/>
        <w:rPr>
          <w:sz w:val="21"/>
          <w:szCs w:val="21"/>
          <w:highlight w:val="none"/>
        </w:rPr>
      </w:pPr>
      <w:r>
        <w:rPr>
          <w:rFonts w:hint="eastAsia"/>
          <w:sz w:val="21"/>
          <w:szCs w:val="21"/>
          <w:highlight w:val="none"/>
        </w:rPr>
        <w:t>本文件按</w:t>
      </w:r>
      <w:r>
        <w:rPr>
          <w:sz w:val="21"/>
          <w:szCs w:val="21"/>
          <w:highlight w:val="none"/>
        </w:rPr>
        <w:t>GB/T 1.1-</w:t>
      </w:r>
      <w:r>
        <w:rPr>
          <w:rFonts w:hint="eastAsia"/>
          <w:sz w:val="21"/>
          <w:szCs w:val="21"/>
          <w:highlight w:val="none"/>
        </w:rPr>
        <w:t>2020</w:t>
      </w:r>
      <w:r>
        <w:rPr>
          <w:sz w:val="21"/>
          <w:szCs w:val="21"/>
          <w:highlight w:val="none"/>
        </w:rPr>
        <w:t>给出的规则起草</w:t>
      </w:r>
      <w:r>
        <w:rPr>
          <w:rFonts w:hint="eastAsia"/>
          <w:sz w:val="21"/>
          <w:szCs w:val="21"/>
          <w:highlight w:val="none"/>
        </w:rPr>
        <w:t>。</w:t>
      </w:r>
    </w:p>
    <w:p>
      <w:pPr>
        <w:keepNext w:val="0"/>
        <w:keepLines w:val="0"/>
        <w:pageBreakBefore w:val="0"/>
        <w:kinsoku/>
        <w:wordWrap/>
        <w:overflowPunct/>
        <w:topLinePunct w:val="0"/>
        <w:autoSpaceDE/>
        <w:autoSpaceDN/>
        <w:bidi w:val="0"/>
        <w:adjustRightInd/>
        <w:snapToGrid/>
        <w:spacing w:line="240" w:lineRule="auto"/>
        <w:ind w:firstLine="420"/>
        <w:textAlignment w:val="auto"/>
        <w:rPr>
          <w:sz w:val="21"/>
          <w:szCs w:val="21"/>
          <w:highlight w:val="none"/>
        </w:rPr>
      </w:pPr>
      <w:r>
        <w:rPr>
          <w:rFonts w:hint="eastAsia"/>
          <w:sz w:val="21"/>
          <w:szCs w:val="21"/>
          <w:highlight w:val="none"/>
        </w:rPr>
        <w:t>本文件提出单位：安徽建工路港建设集团有限公司</w:t>
      </w:r>
    </w:p>
    <w:p>
      <w:pPr>
        <w:keepNext w:val="0"/>
        <w:keepLines w:val="0"/>
        <w:pageBreakBefore w:val="0"/>
        <w:kinsoku/>
        <w:wordWrap/>
        <w:overflowPunct/>
        <w:topLinePunct w:val="0"/>
        <w:autoSpaceDE/>
        <w:autoSpaceDN/>
        <w:bidi w:val="0"/>
        <w:adjustRightInd/>
        <w:snapToGrid/>
        <w:spacing w:line="240" w:lineRule="auto"/>
        <w:ind w:firstLine="420"/>
        <w:textAlignment w:val="auto"/>
        <w:rPr>
          <w:sz w:val="21"/>
          <w:szCs w:val="21"/>
          <w:highlight w:val="none"/>
        </w:rPr>
      </w:pPr>
      <w:r>
        <w:rPr>
          <w:rFonts w:hint="eastAsia"/>
          <w:sz w:val="21"/>
          <w:szCs w:val="21"/>
          <w:highlight w:val="none"/>
        </w:rPr>
        <w:t>本文件归口单位：安徽省交通运输厅</w:t>
      </w:r>
    </w:p>
    <w:p>
      <w:pPr>
        <w:keepNext w:val="0"/>
        <w:keepLines w:val="0"/>
        <w:pageBreakBefore w:val="0"/>
        <w:kinsoku/>
        <w:wordWrap/>
        <w:overflowPunct/>
        <w:topLinePunct w:val="0"/>
        <w:autoSpaceDE/>
        <w:autoSpaceDN/>
        <w:bidi w:val="0"/>
        <w:adjustRightInd/>
        <w:snapToGrid/>
        <w:spacing w:line="240" w:lineRule="auto"/>
        <w:ind w:firstLine="420"/>
        <w:textAlignment w:val="auto"/>
        <w:rPr>
          <w:rFonts w:hint="default" w:eastAsia="宋体"/>
          <w:sz w:val="21"/>
          <w:szCs w:val="21"/>
          <w:highlight w:val="none"/>
          <w:lang w:val="en-US" w:eastAsia="zh-CN"/>
        </w:rPr>
      </w:pPr>
      <w:r>
        <w:rPr>
          <w:rFonts w:hint="eastAsia"/>
          <w:sz w:val="21"/>
          <w:szCs w:val="21"/>
          <w:highlight w:val="none"/>
        </w:rPr>
        <w:t>本文件起草单位：安徽建工路</w:t>
      </w:r>
      <w:bookmarkStart w:id="57" w:name="_GoBack"/>
      <w:bookmarkEnd w:id="57"/>
      <w:r>
        <w:rPr>
          <w:rFonts w:hint="eastAsia"/>
          <w:sz w:val="21"/>
          <w:szCs w:val="21"/>
          <w:highlight w:val="none"/>
        </w:rPr>
        <w:t>港建设集团有限公司、安徽建工集团股份有限公司、安徽建工交通航务集团有限公司、</w:t>
      </w:r>
      <w:r>
        <w:rPr>
          <w:rFonts w:hint="eastAsia"/>
          <w:sz w:val="21"/>
          <w:szCs w:val="21"/>
          <w:highlight w:val="none"/>
          <w:u w:val="single"/>
          <w:lang w:val="en-US" w:eastAsia="zh-CN"/>
        </w:rPr>
        <w:t xml:space="preserve">    </w:t>
      </w:r>
      <w:r>
        <w:rPr>
          <w:rFonts w:hint="eastAsia"/>
          <w:sz w:val="21"/>
          <w:szCs w:val="21"/>
          <w:highlight w:val="none"/>
        </w:rPr>
        <w:t>、</w:t>
      </w:r>
      <w:r>
        <w:rPr>
          <w:rFonts w:hint="eastAsia"/>
          <w:sz w:val="21"/>
          <w:szCs w:val="21"/>
          <w:highlight w:val="none"/>
          <w:u w:val="single"/>
          <w:lang w:val="en-US" w:eastAsia="zh-CN"/>
        </w:rPr>
        <w:t xml:space="preserve">    </w:t>
      </w:r>
      <w:r>
        <w:rPr>
          <w:rFonts w:hint="eastAsia"/>
          <w:sz w:val="21"/>
          <w:szCs w:val="21"/>
          <w:highlight w:val="none"/>
        </w:rPr>
        <w:t>、</w:t>
      </w:r>
      <w:r>
        <w:rPr>
          <w:rFonts w:hint="eastAsia"/>
          <w:sz w:val="21"/>
          <w:szCs w:val="21"/>
          <w:highlight w:val="none"/>
          <w:u w:val="single"/>
          <w:lang w:val="en-US" w:eastAsia="zh-CN"/>
        </w:rPr>
        <w:t xml:space="preserve">    </w:t>
      </w:r>
      <w:r>
        <w:rPr>
          <w:rFonts w:hint="eastAsia"/>
          <w:sz w:val="21"/>
          <w:szCs w:val="21"/>
          <w:highlight w:val="none"/>
        </w:rPr>
        <w:t>。</w:t>
      </w:r>
    </w:p>
    <w:p>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eastAsia"/>
          <w:sz w:val="21"/>
          <w:szCs w:val="21"/>
          <w:highlight w:val="none"/>
          <w:lang w:val="zh-CN"/>
        </w:rPr>
      </w:pPr>
      <w:r>
        <w:rPr>
          <w:rFonts w:hint="eastAsia"/>
          <w:sz w:val="21"/>
          <w:szCs w:val="21"/>
          <w:highlight w:val="none"/>
          <w:lang w:val="zh-CN"/>
        </w:rPr>
        <w:t>本</w:t>
      </w:r>
      <w:r>
        <w:rPr>
          <w:rFonts w:hint="eastAsia"/>
          <w:sz w:val="21"/>
          <w:szCs w:val="21"/>
          <w:highlight w:val="none"/>
        </w:rPr>
        <w:t>文件</w:t>
      </w:r>
      <w:r>
        <w:rPr>
          <w:rFonts w:hint="eastAsia"/>
          <w:sz w:val="21"/>
          <w:szCs w:val="21"/>
          <w:highlight w:val="none"/>
          <w:lang w:val="zh-CN"/>
        </w:rPr>
        <w:t>主要起草人：苏颖、钱叶琳、李建成、王静峰、李长春、卢小凤、</w:t>
      </w:r>
      <w:r>
        <w:rPr>
          <w:rFonts w:hint="eastAsia"/>
          <w:sz w:val="21"/>
          <w:szCs w:val="21"/>
          <w:highlight w:val="none"/>
          <w:u w:val="single"/>
          <w:lang w:val="en-US" w:eastAsia="zh-CN"/>
        </w:rPr>
        <w:t xml:space="preserve">    </w:t>
      </w:r>
      <w:r>
        <w:rPr>
          <w:rFonts w:hint="eastAsia"/>
          <w:sz w:val="21"/>
          <w:szCs w:val="21"/>
          <w:highlight w:val="none"/>
          <w:lang w:val="zh-CN"/>
        </w:rPr>
        <w:t>、</w:t>
      </w:r>
      <w:r>
        <w:rPr>
          <w:rFonts w:hint="eastAsia"/>
          <w:sz w:val="21"/>
          <w:szCs w:val="21"/>
          <w:highlight w:val="none"/>
          <w:u w:val="single"/>
          <w:lang w:val="en-US" w:eastAsia="zh-CN"/>
        </w:rPr>
        <w:t xml:space="preserve">    </w:t>
      </w:r>
      <w:r>
        <w:rPr>
          <w:rFonts w:hint="eastAsia"/>
          <w:sz w:val="21"/>
          <w:szCs w:val="21"/>
          <w:highlight w:val="none"/>
          <w:lang w:val="zh-CN"/>
        </w:rPr>
        <w:t>、</w:t>
      </w:r>
      <w:r>
        <w:rPr>
          <w:rFonts w:hint="eastAsia"/>
          <w:sz w:val="21"/>
          <w:szCs w:val="21"/>
          <w:highlight w:val="none"/>
          <w:u w:val="single"/>
          <w:lang w:val="en-US" w:eastAsia="zh-CN"/>
        </w:rPr>
        <w:t xml:space="preserve">    </w:t>
      </w:r>
      <w:r>
        <w:rPr>
          <w:rFonts w:hint="eastAsia"/>
          <w:sz w:val="21"/>
          <w:szCs w:val="21"/>
          <w:highlight w:val="none"/>
          <w:lang w:val="zh-CN"/>
        </w:rPr>
        <w:t>。</w:t>
      </w:r>
    </w:p>
    <w:p>
      <w:pPr>
        <w:keepNext w:val="0"/>
        <w:keepLines w:val="0"/>
        <w:pageBreakBefore w:val="0"/>
        <w:kinsoku/>
        <w:wordWrap/>
        <w:overflowPunct/>
        <w:topLinePunct w:val="0"/>
        <w:autoSpaceDE/>
        <w:autoSpaceDN/>
        <w:bidi w:val="0"/>
        <w:adjustRightInd/>
        <w:snapToGrid/>
        <w:spacing w:line="240" w:lineRule="auto"/>
        <w:ind w:firstLine="420"/>
        <w:textAlignment w:val="auto"/>
        <w:rPr>
          <w:sz w:val="21"/>
          <w:szCs w:val="21"/>
          <w:highlight w:val="none"/>
        </w:rPr>
      </w:pPr>
      <w:r>
        <w:rPr>
          <w:rFonts w:hint="eastAsia"/>
          <w:sz w:val="21"/>
          <w:szCs w:val="21"/>
          <w:highlight w:val="none"/>
        </w:rPr>
        <w:t>主要审查人员：</w:t>
      </w:r>
    </w:p>
    <w:p>
      <w:pPr>
        <w:pStyle w:val="6"/>
        <w:rPr>
          <w:sz w:val="28"/>
          <w:szCs w:val="28"/>
          <w:highlight w:val="none"/>
        </w:rPr>
      </w:pPr>
    </w:p>
    <w:p>
      <w:pPr>
        <w:ind w:firstLine="420"/>
        <w:rPr>
          <w:rFonts w:hint="eastAsia"/>
          <w:sz w:val="28"/>
          <w:szCs w:val="28"/>
          <w:highlight w:val="none"/>
        </w:rPr>
        <w:sectPr>
          <w:headerReference r:id="rId12" w:type="default"/>
          <w:footerReference r:id="rId13" w:type="default"/>
          <w:pgSz w:w="11906" w:h="16838"/>
          <w:pgMar w:top="1440" w:right="1800" w:bottom="1440" w:left="1800" w:header="851" w:footer="992" w:gutter="0"/>
          <w:pgNumType w:fmt="upperRoman" w:start="2"/>
          <w:cols w:space="425" w:num="1"/>
          <w:docGrid w:type="lines" w:linePitch="312" w:charSpace="0"/>
        </w:sectPr>
      </w:pPr>
    </w:p>
    <w:p>
      <w:pPr>
        <w:spacing w:after="468" w:afterLines="150"/>
        <w:ind w:firstLine="0" w:firstLineChars="0"/>
        <w:jc w:val="both"/>
        <w:rPr>
          <w:rFonts w:hint="eastAsia" w:ascii="Times New Roman" w:hAnsi="Times New Roman" w:eastAsia="黑体" w:cs="Times New Roman"/>
          <w:b/>
          <w:color w:val="000000" w:themeColor="text1"/>
          <w:spacing w:val="6"/>
          <w:kern w:val="0"/>
          <w:sz w:val="32"/>
          <w:szCs w:val="20"/>
          <w:lang w:val="en-US" w:eastAsia="zh-CN" w:bidi="ar-SA"/>
          <w14:textFill>
            <w14:solidFill>
              <w14:schemeClr w14:val="tx1"/>
            </w14:solidFill>
          </w14:textFill>
        </w:rPr>
      </w:pPr>
      <w:r>
        <w:rPr>
          <w:rFonts w:hint="eastAsia" w:ascii="Times New Roman" w:hAnsi="Times New Roman" w:eastAsia="黑体" w:cs="Times New Roman"/>
          <w:b/>
          <w:color w:val="000000" w:themeColor="text1"/>
          <w:spacing w:val="6"/>
          <w:kern w:val="0"/>
          <w:sz w:val="32"/>
          <w:szCs w:val="20"/>
          <w:lang w:val="en-US" w:eastAsia="zh-CN" w:bidi="ar-SA"/>
          <w14:textFill>
            <w14:solidFill>
              <w14:schemeClr w14:val="tx1"/>
            </w14:solidFill>
          </w14:textFill>
        </w:rPr>
        <w:t>船闸闸室装配式智能移动模机应用技术规程</w:t>
      </w:r>
    </w:p>
    <w:p>
      <w:pPr>
        <w:pStyle w:val="2"/>
        <w:keepNext/>
        <w:keepLines/>
        <w:pageBreakBefore w:val="0"/>
        <w:widowControl w:val="0"/>
        <w:kinsoku/>
        <w:wordWrap/>
        <w:overflowPunct/>
        <w:topLinePunct w:val="0"/>
        <w:autoSpaceDE/>
        <w:autoSpaceDN/>
        <w:bidi w:val="0"/>
        <w:adjustRightInd/>
        <w:snapToGrid/>
        <w:spacing w:before="313" w:beforeLines="100" w:after="313" w:afterLines="100" w:line="240" w:lineRule="auto"/>
        <w:jc w:val="both"/>
        <w:textAlignment w:val="auto"/>
        <w:rPr>
          <w:rFonts w:hint="eastAsia" w:eastAsia="黑体"/>
          <w:b/>
          <w:bCs w:val="0"/>
          <w:sz w:val="21"/>
          <w:szCs w:val="21"/>
          <w:highlight w:val="none"/>
          <w:lang w:eastAsia="zh-CN"/>
        </w:rPr>
      </w:pPr>
      <w:bookmarkStart w:id="19" w:name="_Toc10920"/>
      <w:r>
        <w:rPr>
          <w:rFonts w:hint="eastAsia" w:ascii="黑体" w:hAnsi="黑体" w:eastAsia="黑体" w:cs="黑体"/>
          <w:b/>
          <w:bCs w:val="0"/>
          <w:sz w:val="21"/>
          <w:szCs w:val="21"/>
          <w:highlight w:val="none"/>
        </w:rPr>
        <w:t>1</w:t>
      </w:r>
      <w:r>
        <w:rPr>
          <w:rFonts w:hint="eastAsia"/>
          <w:b/>
          <w:bCs w:val="0"/>
          <w:sz w:val="21"/>
          <w:szCs w:val="21"/>
          <w:highlight w:val="none"/>
          <w:lang w:val="en-US" w:eastAsia="zh-CN"/>
        </w:rPr>
        <w:t xml:space="preserve">  范围</w:t>
      </w:r>
      <w:bookmarkEnd w:id="19"/>
    </w:p>
    <w:p>
      <w:pPr>
        <w:pageBreakBefore w:val="0"/>
        <w:kinsoku/>
        <w:overflowPunct/>
        <w:topLinePunct w:val="0"/>
        <w:autoSpaceDE/>
        <w:autoSpaceDN/>
        <w:bidi w:val="0"/>
        <w:adjustRightInd/>
        <w:snapToGrid/>
        <w:spacing w:line="240" w:lineRule="auto"/>
        <w:ind w:firstLine="420"/>
        <w:jc w:val="both"/>
        <w:textAlignment w:val="auto"/>
        <w:rPr>
          <w:color w:val="auto"/>
          <w:sz w:val="21"/>
          <w:szCs w:val="21"/>
          <w:highlight w:val="none"/>
        </w:rPr>
      </w:pPr>
      <w:r>
        <w:rPr>
          <w:rFonts w:hint="eastAsia"/>
          <w:color w:val="auto"/>
          <w:sz w:val="21"/>
          <w:szCs w:val="21"/>
          <w:highlight w:val="none"/>
        </w:rPr>
        <w:t>本</w:t>
      </w:r>
      <w:r>
        <w:rPr>
          <w:rFonts w:hint="eastAsia"/>
          <w:color w:val="auto"/>
          <w:sz w:val="21"/>
          <w:szCs w:val="21"/>
          <w:highlight w:val="none"/>
          <w:lang w:val="en-US" w:eastAsia="zh-CN"/>
        </w:rPr>
        <w:t>文件</w:t>
      </w:r>
      <w:r>
        <w:rPr>
          <w:rFonts w:hint="eastAsia"/>
          <w:color w:val="auto"/>
          <w:sz w:val="21"/>
          <w:szCs w:val="21"/>
          <w:highlight w:val="none"/>
        </w:rPr>
        <w:t>明确了船闸闸室装配式智能移动模机的基本结构，并规定了模机设计、制造、安装、调试、</w:t>
      </w:r>
      <w:r>
        <w:rPr>
          <w:rFonts w:hint="eastAsia"/>
          <w:color w:val="auto"/>
          <w:sz w:val="21"/>
          <w:szCs w:val="21"/>
          <w:highlight w:val="none"/>
          <w:lang w:val="en-US" w:eastAsia="zh-CN"/>
        </w:rPr>
        <w:t>验收、运行</w:t>
      </w:r>
      <w:r>
        <w:rPr>
          <w:rFonts w:hint="eastAsia"/>
          <w:color w:val="auto"/>
          <w:sz w:val="21"/>
          <w:szCs w:val="21"/>
          <w:highlight w:val="none"/>
        </w:rPr>
        <w:t>和拆除的技术要求。</w:t>
      </w:r>
    </w:p>
    <w:p>
      <w:pPr>
        <w:pageBreakBefore w:val="0"/>
        <w:kinsoku/>
        <w:overflowPunct/>
        <w:topLinePunct w:val="0"/>
        <w:autoSpaceDE/>
        <w:autoSpaceDN/>
        <w:bidi w:val="0"/>
        <w:adjustRightInd/>
        <w:snapToGrid/>
        <w:spacing w:line="240" w:lineRule="auto"/>
        <w:ind w:firstLine="420"/>
        <w:jc w:val="both"/>
        <w:textAlignment w:val="auto"/>
        <w:rPr>
          <w:sz w:val="21"/>
          <w:szCs w:val="21"/>
          <w:highlight w:val="none"/>
        </w:rPr>
      </w:pPr>
      <w:r>
        <w:rPr>
          <w:rFonts w:hint="eastAsia"/>
          <w:sz w:val="21"/>
          <w:szCs w:val="21"/>
          <w:highlight w:val="none"/>
        </w:rPr>
        <w:t>本</w:t>
      </w:r>
      <w:r>
        <w:rPr>
          <w:rFonts w:hint="eastAsia"/>
          <w:sz w:val="21"/>
          <w:szCs w:val="21"/>
          <w:highlight w:val="none"/>
          <w:lang w:val="en-US" w:eastAsia="zh-CN"/>
        </w:rPr>
        <w:t>文件</w:t>
      </w:r>
      <w:r>
        <w:rPr>
          <w:rFonts w:hint="eastAsia"/>
          <w:sz w:val="21"/>
          <w:szCs w:val="21"/>
          <w:highlight w:val="none"/>
        </w:rPr>
        <w:t>适用于船闸闸室采用装配式智能移动模机建造的</w:t>
      </w:r>
      <w:r>
        <w:rPr>
          <w:rFonts w:hint="eastAsia"/>
          <w:sz w:val="21"/>
          <w:szCs w:val="21"/>
          <w:highlight w:val="none"/>
          <w:lang w:val="en-US" w:eastAsia="zh-CN"/>
        </w:rPr>
        <w:t>制造</w:t>
      </w:r>
      <w:r>
        <w:rPr>
          <w:rFonts w:hint="eastAsia"/>
          <w:sz w:val="21"/>
          <w:szCs w:val="21"/>
          <w:highlight w:val="none"/>
          <w:lang w:eastAsia="zh-CN"/>
        </w:rPr>
        <w:t>、</w:t>
      </w:r>
      <w:r>
        <w:rPr>
          <w:rFonts w:hint="eastAsia"/>
          <w:sz w:val="21"/>
          <w:szCs w:val="21"/>
          <w:highlight w:val="none"/>
          <w:lang w:val="en-US" w:eastAsia="zh-CN"/>
        </w:rPr>
        <w:t>安装与应用</w:t>
      </w:r>
      <w:r>
        <w:rPr>
          <w:rFonts w:hint="eastAsia"/>
          <w:sz w:val="21"/>
          <w:szCs w:val="21"/>
          <w:highlight w:val="none"/>
        </w:rPr>
        <w:t>。</w:t>
      </w:r>
    </w:p>
    <w:p>
      <w:pPr>
        <w:pStyle w:val="2"/>
        <w:keepNext/>
        <w:keepLines/>
        <w:pageBreakBefore w:val="0"/>
        <w:widowControl w:val="0"/>
        <w:kinsoku/>
        <w:wordWrap/>
        <w:overflowPunct/>
        <w:topLinePunct w:val="0"/>
        <w:autoSpaceDE/>
        <w:autoSpaceDN/>
        <w:bidi w:val="0"/>
        <w:adjustRightInd/>
        <w:snapToGrid/>
        <w:spacing w:before="313" w:beforeLines="100" w:after="313" w:afterLines="100" w:line="240" w:lineRule="auto"/>
        <w:jc w:val="both"/>
        <w:textAlignment w:val="auto"/>
        <w:rPr>
          <w:rFonts w:hint="eastAsia"/>
          <w:b/>
          <w:bCs w:val="0"/>
          <w:sz w:val="21"/>
          <w:szCs w:val="21"/>
          <w:highlight w:val="none"/>
        </w:rPr>
      </w:pPr>
      <w:bookmarkStart w:id="20" w:name="_Toc12831"/>
      <w:r>
        <w:rPr>
          <w:rFonts w:hint="eastAsia" w:ascii="黑体" w:hAnsi="黑体" w:eastAsia="黑体" w:cs="黑体"/>
          <w:b/>
          <w:bCs w:val="0"/>
          <w:sz w:val="21"/>
          <w:szCs w:val="21"/>
          <w:highlight w:val="none"/>
        </w:rPr>
        <w:t>2</w:t>
      </w:r>
      <w:r>
        <w:rPr>
          <w:rFonts w:hint="eastAsia" w:ascii="黑体" w:hAnsi="黑体" w:eastAsia="黑体" w:cs="黑体"/>
          <w:b/>
          <w:bCs w:val="0"/>
          <w:sz w:val="21"/>
          <w:szCs w:val="21"/>
          <w:highlight w:val="none"/>
          <w:lang w:val="en-US" w:eastAsia="zh-CN"/>
        </w:rPr>
        <w:t xml:space="preserve"> </w:t>
      </w:r>
      <w:r>
        <w:rPr>
          <w:rFonts w:hint="eastAsia"/>
          <w:b/>
          <w:bCs w:val="0"/>
          <w:sz w:val="21"/>
          <w:szCs w:val="21"/>
          <w:highlight w:val="none"/>
          <w:lang w:val="en-US" w:eastAsia="zh-CN"/>
        </w:rPr>
        <w:t xml:space="preserve"> </w:t>
      </w:r>
      <w:r>
        <w:rPr>
          <w:rFonts w:hint="eastAsia"/>
          <w:b/>
          <w:bCs w:val="0"/>
          <w:sz w:val="21"/>
          <w:szCs w:val="21"/>
          <w:highlight w:val="none"/>
        </w:rPr>
        <w:t>规范性引用文件</w:t>
      </w:r>
      <w:bookmarkEnd w:id="20"/>
    </w:p>
    <w:p>
      <w:pPr>
        <w:pageBreakBefore w:val="0"/>
        <w:kinsoku/>
        <w:overflowPunct/>
        <w:topLinePunct w:val="0"/>
        <w:autoSpaceDE/>
        <w:autoSpaceDN/>
        <w:bidi w:val="0"/>
        <w:adjustRightInd/>
        <w:snapToGrid/>
        <w:spacing w:line="240" w:lineRule="auto"/>
        <w:ind w:firstLine="420"/>
        <w:jc w:val="both"/>
        <w:textAlignment w:val="auto"/>
        <w:rPr>
          <w:rFonts w:hint="eastAsia"/>
          <w:sz w:val="21"/>
          <w:szCs w:val="21"/>
          <w:highlight w:val="none"/>
        </w:rPr>
      </w:pPr>
      <w:r>
        <w:rPr>
          <w:rFonts w:hint="eastAsia"/>
          <w:sz w:val="21"/>
          <w:szCs w:val="21"/>
          <w:highlight w:val="none"/>
        </w:rPr>
        <w:t>下列规范中的内容通过文中的规范性引用而构成本标准必不可少的条款。其中，注日期的引用文件，仅该日期对应的版本适用于本文件；不注日期的引用文件，其最新版本（包括所有的修改单）适用于本</w:t>
      </w:r>
      <w:r>
        <w:rPr>
          <w:rFonts w:hint="eastAsia"/>
          <w:sz w:val="21"/>
          <w:szCs w:val="21"/>
          <w:highlight w:val="none"/>
          <w:lang w:val="en-US" w:eastAsia="zh-CN"/>
        </w:rPr>
        <w:t>文件</w:t>
      </w:r>
      <w:r>
        <w:rPr>
          <w:rFonts w:hint="eastAsia"/>
          <w:sz w:val="21"/>
          <w:szCs w:val="21"/>
          <w:highlight w:val="none"/>
        </w:rPr>
        <w:t>。</w:t>
      </w:r>
    </w:p>
    <w:p>
      <w:pPr>
        <w:pageBreakBefore w:val="0"/>
        <w:kinsoku/>
        <w:overflowPunct/>
        <w:topLinePunct w:val="0"/>
        <w:autoSpaceDE/>
        <w:autoSpaceDN/>
        <w:bidi w:val="0"/>
        <w:adjustRightInd/>
        <w:snapToGrid/>
        <w:spacing w:line="240" w:lineRule="auto"/>
        <w:ind w:firstLine="420"/>
        <w:jc w:val="both"/>
        <w:textAlignment w:val="auto"/>
        <w:rPr>
          <w:sz w:val="21"/>
          <w:szCs w:val="21"/>
          <w:highlight w:val="none"/>
        </w:rPr>
      </w:pPr>
      <w:r>
        <w:rPr>
          <w:rFonts w:hint="eastAsia"/>
          <w:sz w:val="21"/>
          <w:szCs w:val="21"/>
          <w:highlight w:val="none"/>
        </w:rPr>
        <w:t>GB 50009 建筑结构荷载规范</w:t>
      </w:r>
    </w:p>
    <w:p>
      <w:pPr>
        <w:pageBreakBefore w:val="0"/>
        <w:kinsoku/>
        <w:overflowPunct/>
        <w:topLinePunct w:val="0"/>
        <w:autoSpaceDE/>
        <w:autoSpaceDN/>
        <w:bidi w:val="0"/>
        <w:adjustRightInd/>
        <w:snapToGrid/>
        <w:spacing w:line="240" w:lineRule="auto"/>
        <w:ind w:firstLine="420"/>
        <w:jc w:val="both"/>
        <w:textAlignment w:val="auto"/>
        <w:rPr>
          <w:sz w:val="21"/>
          <w:szCs w:val="21"/>
          <w:highlight w:val="none"/>
        </w:rPr>
      </w:pPr>
      <w:r>
        <w:rPr>
          <w:rFonts w:hint="eastAsia"/>
          <w:sz w:val="21"/>
          <w:szCs w:val="21"/>
          <w:highlight w:val="none"/>
        </w:rPr>
        <w:t>GB 50017 钢结构设计标准</w:t>
      </w:r>
    </w:p>
    <w:p>
      <w:pPr>
        <w:pageBreakBefore w:val="0"/>
        <w:kinsoku/>
        <w:overflowPunct/>
        <w:topLinePunct w:val="0"/>
        <w:autoSpaceDE/>
        <w:autoSpaceDN/>
        <w:bidi w:val="0"/>
        <w:adjustRightInd/>
        <w:snapToGrid/>
        <w:spacing w:line="240" w:lineRule="auto"/>
        <w:ind w:firstLine="420"/>
        <w:jc w:val="both"/>
        <w:textAlignment w:val="auto"/>
        <w:rPr>
          <w:sz w:val="21"/>
          <w:szCs w:val="21"/>
          <w:highlight w:val="none"/>
        </w:rPr>
      </w:pPr>
      <w:r>
        <w:rPr>
          <w:rFonts w:hint="eastAsia"/>
          <w:sz w:val="21"/>
          <w:szCs w:val="21"/>
          <w:highlight w:val="none"/>
        </w:rPr>
        <w:t>GB 50205 钢结构工程施工质量验收标准</w:t>
      </w:r>
    </w:p>
    <w:p>
      <w:pPr>
        <w:pageBreakBefore w:val="0"/>
        <w:kinsoku/>
        <w:overflowPunct/>
        <w:topLinePunct w:val="0"/>
        <w:autoSpaceDE/>
        <w:autoSpaceDN/>
        <w:bidi w:val="0"/>
        <w:adjustRightInd/>
        <w:snapToGrid/>
        <w:spacing w:line="240" w:lineRule="auto"/>
        <w:ind w:firstLine="420"/>
        <w:jc w:val="both"/>
        <w:textAlignment w:val="auto"/>
        <w:rPr>
          <w:rFonts w:hint="eastAsia"/>
          <w:sz w:val="21"/>
          <w:szCs w:val="21"/>
          <w:highlight w:val="none"/>
        </w:rPr>
      </w:pPr>
      <w:r>
        <w:rPr>
          <w:rFonts w:hint="eastAsia"/>
          <w:sz w:val="21"/>
          <w:szCs w:val="21"/>
          <w:highlight w:val="none"/>
        </w:rPr>
        <w:t>GB</w:t>
      </w:r>
      <w:r>
        <w:rPr>
          <w:rFonts w:hint="eastAsia"/>
          <w:sz w:val="21"/>
          <w:szCs w:val="21"/>
          <w:highlight w:val="none"/>
          <w:lang w:val="en-US" w:eastAsia="zh-CN"/>
        </w:rPr>
        <w:t xml:space="preserve"> </w:t>
      </w:r>
      <w:r>
        <w:rPr>
          <w:rFonts w:hint="eastAsia"/>
          <w:sz w:val="21"/>
          <w:szCs w:val="21"/>
          <w:highlight w:val="none"/>
        </w:rPr>
        <w:t>50217</w:t>
      </w:r>
      <w:r>
        <w:rPr>
          <w:rFonts w:hint="eastAsia"/>
          <w:sz w:val="21"/>
          <w:szCs w:val="21"/>
          <w:highlight w:val="none"/>
          <w:lang w:val="en-US" w:eastAsia="zh-CN"/>
        </w:rPr>
        <w:t xml:space="preserve"> </w:t>
      </w:r>
      <w:r>
        <w:rPr>
          <w:rFonts w:hint="eastAsia"/>
          <w:sz w:val="21"/>
          <w:szCs w:val="21"/>
          <w:highlight w:val="none"/>
        </w:rPr>
        <w:t>电力工程电缆设计标准</w:t>
      </w:r>
    </w:p>
    <w:p>
      <w:pPr>
        <w:pageBreakBefore w:val="0"/>
        <w:kinsoku/>
        <w:overflowPunct/>
        <w:topLinePunct w:val="0"/>
        <w:autoSpaceDE/>
        <w:autoSpaceDN/>
        <w:bidi w:val="0"/>
        <w:adjustRightInd/>
        <w:snapToGrid/>
        <w:spacing w:line="240" w:lineRule="auto"/>
        <w:ind w:firstLine="420"/>
        <w:jc w:val="both"/>
        <w:textAlignment w:val="auto"/>
        <w:rPr>
          <w:sz w:val="21"/>
          <w:szCs w:val="21"/>
          <w:highlight w:val="none"/>
        </w:rPr>
      </w:pPr>
      <w:r>
        <w:rPr>
          <w:rFonts w:hint="eastAsia"/>
          <w:sz w:val="21"/>
          <w:szCs w:val="21"/>
          <w:highlight w:val="none"/>
        </w:rPr>
        <w:t>GB 50395 视频安防监控系统工程设计规范</w:t>
      </w:r>
    </w:p>
    <w:p>
      <w:pPr>
        <w:pStyle w:val="12"/>
        <w:pageBreakBefore w:val="0"/>
        <w:widowControl/>
        <w:kinsoku/>
        <w:overflowPunct/>
        <w:topLinePunct w:val="0"/>
        <w:autoSpaceDE/>
        <w:autoSpaceDN/>
        <w:bidi w:val="0"/>
        <w:adjustRightInd/>
        <w:snapToGrid/>
        <w:spacing w:line="240" w:lineRule="auto"/>
        <w:ind w:firstLine="420"/>
        <w:jc w:val="both"/>
        <w:textAlignment w:val="auto"/>
        <w:rPr>
          <w:rFonts w:hint="eastAsia" w:ascii="Times New Roman" w:hAnsi="Times New Roman" w:eastAsia="宋体" w:cstheme="minorBidi"/>
          <w:kern w:val="2"/>
          <w:sz w:val="21"/>
          <w:szCs w:val="21"/>
          <w:highlight w:val="none"/>
          <w:lang w:val="en-US" w:eastAsia="zh-CN" w:bidi="ar-SA"/>
        </w:rPr>
      </w:pPr>
      <w:r>
        <w:rPr>
          <w:rFonts w:hint="eastAsia" w:ascii="Times New Roman" w:hAnsi="Times New Roman" w:eastAsia="宋体" w:cstheme="minorBidi"/>
          <w:kern w:val="2"/>
          <w:sz w:val="21"/>
          <w:szCs w:val="21"/>
          <w:highlight w:val="none"/>
          <w:lang w:val="en-US" w:eastAsia="zh-CN" w:bidi="ar-SA"/>
        </w:rPr>
        <w:t>GB</w:t>
      </w:r>
      <w:r>
        <w:rPr>
          <w:rFonts w:hint="eastAsia" w:ascii="Times New Roman" w:hAnsi="Times New Roman" w:cstheme="minorBidi"/>
          <w:kern w:val="2"/>
          <w:sz w:val="21"/>
          <w:szCs w:val="21"/>
          <w:highlight w:val="none"/>
          <w:lang w:val="en-US" w:eastAsia="zh-CN" w:bidi="ar-SA"/>
        </w:rPr>
        <w:t xml:space="preserve"> </w:t>
      </w:r>
      <w:r>
        <w:rPr>
          <w:rFonts w:hint="eastAsia" w:ascii="Times New Roman" w:hAnsi="Times New Roman" w:eastAsia="宋体" w:cstheme="minorBidi"/>
          <w:kern w:val="2"/>
          <w:sz w:val="21"/>
          <w:szCs w:val="21"/>
          <w:highlight w:val="none"/>
          <w:lang w:val="en-US" w:eastAsia="zh-CN" w:bidi="ar-SA"/>
        </w:rPr>
        <w:t>50755</w:t>
      </w:r>
      <w:r>
        <w:rPr>
          <w:rFonts w:hint="eastAsia"/>
          <w:sz w:val="21"/>
          <w:szCs w:val="21"/>
          <w:highlight w:val="none"/>
        </w:rPr>
        <w:t xml:space="preserve"> </w:t>
      </w:r>
      <w:r>
        <w:rPr>
          <w:rFonts w:hint="eastAsia" w:ascii="Times New Roman" w:hAnsi="Times New Roman" w:eastAsia="宋体" w:cstheme="minorBidi"/>
          <w:kern w:val="2"/>
          <w:sz w:val="21"/>
          <w:szCs w:val="21"/>
          <w:highlight w:val="none"/>
          <w:lang w:val="en-US" w:eastAsia="zh-CN" w:bidi="ar-SA"/>
        </w:rPr>
        <w:t>钢结构施工规范</w:t>
      </w:r>
    </w:p>
    <w:p>
      <w:pPr>
        <w:pStyle w:val="6"/>
        <w:pageBreakBefore w:val="0"/>
        <w:kinsoku/>
        <w:overflowPunct/>
        <w:topLinePunct w:val="0"/>
        <w:autoSpaceDE/>
        <w:autoSpaceDN/>
        <w:bidi w:val="0"/>
        <w:adjustRightInd/>
        <w:snapToGrid/>
        <w:spacing w:line="240" w:lineRule="auto"/>
        <w:jc w:val="both"/>
        <w:textAlignment w:val="auto"/>
        <w:rPr>
          <w:sz w:val="21"/>
          <w:szCs w:val="21"/>
          <w:highlight w:val="none"/>
        </w:rPr>
      </w:pPr>
      <w:r>
        <w:rPr>
          <w:rFonts w:hint="eastAsia"/>
          <w:sz w:val="21"/>
          <w:szCs w:val="21"/>
          <w:highlight w:val="none"/>
        </w:rPr>
        <w:t>GB 6067 起重机械安全规程</w:t>
      </w:r>
    </w:p>
    <w:p>
      <w:pPr>
        <w:pStyle w:val="12"/>
        <w:pageBreakBefore w:val="0"/>
        <w:widowControl/>
        <w:kinsoku/>
        <w:overflowPunct/>
        <w:topLinePunct w:val="0"/>
        <w:autoSpaceDE/>
        <w:autoSpaceDN/>
        <w:bidi w:val="0"/>
        <w:adjustRightInd/>
        <w:snapToGrid/>
        <w:spacing w:line="240" w:lineRule="auto"/>
        <w:ind w:firstLine="420"/>
        <w:jc w:val="both"/>
        <w:textAlignment w:val="auto"/>
        <w:rPr>
          <w:rFonts w:hint="eastAsia" w:ascii="Times New Roman" w:hAnsi="Times New Roman" w:eastAsia="宋体" w:cstheme="minorBidi"/>
          <w:kern w:val="2"/>
          <w:sz w:val="21"/>
          <w:szCs w:val="21"/>
          <w:highlight w:val="none"/>
          <w:lang w:val="en-US" w:eastAsia="zh-CN" w:bidi="ar-SA"/>
        </w:rPr>
      </w:pPr>
      <w:r>
        <w:rPr>
          <w:rFonts w:hint="eastAsia" w:ascii="Times New Roman" w:hAnsi="Times New Roman" w:eastAsia="宋体" w:cstheme="minorBidi"/>
          <w:kern w:val="2"/>
          <w:sz w:val="21"/>
          <w:szCs w:val="21"/>
          <w:highlight w:val="none"/>
          <w:lang w:val="en-US" w:eastAsia="zh-CN" w:bidi="ar-SA"/>
        </w:rPr>
        <w:t>GB/T</w:t>
      </w:r>
      <w:r>
        <w:rPr>
          <w:rFonts w:hint="eastAsia"/>
          <w:sz w:val="21"/>
          <w:szCs w:val="21"/>
          <w:highlight w:val="none"/>
        </w:rPr>
        <w:t xml:space="preserve"> </w:t>
      </w:r>
      <w:r>
        <w:rPr>
          <w:rFonts w:hint="eastAsia" w:ascii="Times New Roman" w:hAnsi="Times New Roman" w:eastAsia="宋体" w:cstheme="minorBidi"/>
          <w:kern w:val="2"/>
          <w:sz w:val="21"/>
          <w:szCs w:val="21"/>
          <w:highlight w:val="none"/>
          <w:lang w:val="en-US" w:eastAsia="zh-CN" w:bidi="ar-SA"/>
        </w:rPr>
        <w:t>5226</w:t>
      </w:r>
      <w:r>
        <w:rPr>
          <w:rFonts w:hint="eastAsia"/>
          <w:sz w:val="21"/>
          <w:szCs w:val="21"/>
          <w:highlight w:val="none"/>
        </w:rPr>
        <w:t xml:space="preserve"> </w:t>
      </w:r>
      <w:r>
        <w:rPr>
          <w:rFonts w:hint="eastAsia" w:ascii="Times New Roman" w:hAnsi="Times New Roman" w:eastAsia="宋体" w:cstheme="minorBidi"/>
          <w:kern w:val="2"/>
          <w:sz w:val="21"/>
          <w:szCs w:val="21"/>
          <w:highlight w:val="none"/>
          <w:lang w:val="en-US" w:eastAsia="zh-CN" w:bidi="ar-SA"/>
        </w:rPr>
        <w:t>机械电气安全机械电气设备</w:t>
      </w:r>
    </w:p>
    <w:p>
      <w:pPr>
        <w:pStyle w:val="12"/>
        <w:pageBreakBefore w:val="0"/>
        <w:widowControl/>
        <w:kinsoku/>
        <w:overflowPunct/>
        <w:topLinePunct w:val="0"/>
        <w:autoSpaceDE/>
        <w:autoSpaceDN/>
        <w:bidi w:val="0"/>
        <w:adjustRightInd/>
        <w:snapToGrid/>
        <w:spacing w:line="240" w:lineRule="auto"/>
        <w:ind w:firstLine="420"/>
        <w:jc w:val="both"/>
        <w:textAlignment w:val="auto"/>
        <w:rPr>
          <w:rFonts w:hint="eastAsia" w:ascii="Times New Roman" w:hAnsi="Times New Roman" w:eastAsia="宋体" w:cstheme="minorBidi"/>
          <w:kern w:val="2"/>
          <w:sz w:val="21"/>
          <w:szCs w:val="21"/>
          <w:highlight w:val="none"/>
          <w:lang w:val="en-US" w:eastAsia="zh-CN" w:bidi="ar-SA"/>
        </w:rPr>
      </w:pPr>
      <w:r>
        <w:rPr>
          <w:rFonts w:hint="eastAsia" w:ascii="Times New Roman" w:hAnsi="Times New Roman" w:eastAsia="宋体" w:cstheme="minorBidi"/>
          <w:kern w:val="2"/>
          <w:sz w:val="21"/>
          <w:szCs w:val="21"/>
          <w:highlight w:val="none"/>
          <w:lang w:val="en-US" w:eastAsia="zh-CN" w:bidi="ar-SA"/>
        </w:rPr>
        <w:t>GB/T</w:t>
      </w:r>
      <w:r>
        <w:rPr>
          <w:rFonts w:hint="eastAsia"/>
          <w:sz w:val="21"/>
          <w:szCs w:val="21"/>
          <w:highlight w:val="none"/>
        </w:rPr>
        <w:t xml:space="preserve"> </w:t>
      </w:r>
      <w:r>
        <w:rPr>
          <w:rFonts w:hint="eastAsia" w:ascii="Times New Roman" w:hAnsi="Times New Roman" w:eastAsia="宋体" w:cstheme="minorBidi"/>
          <w:kern w:val="2"/>
          <w:sz w:val="21"/>
          <w:szCs w:val="21"/>
          <w:highlight w:val="none"/>
          <w:lang w:val="en-US" w:eastAsia="zh-CN" w:bidi="ar-SA"/>
        </w:rPr>
        <w:t>3811</w:t>
      </w:r>
      <w:r>
        <w:rPr>
          <w:rFonts w:hint="eastAsia"/>
          <w:sz w:val="21"/>
          <w:szCs w:val="21"/>
          <w:highlight w:val="none"/>
        </w:rPr>
        <w:t xml:space="preserve"> </w:t>
      </w:r>
      <w:r>
        <w:rPr>
          <w:rFonts w:hint="eastAsia" w:ascii="Times New Roman" w:hAnsi="Times New Roman" w:eastAsia="宋体" w:cstheme="minorBidi"/>
          <w:kern w:val="2"/>
          <w:sz w:val="21"/>
          <w:szCs w:val="21"/>
          <w:highlight w:val="none"/>
          <w:lang w:val="en-US" w:eastAsia="zh-CN" w:bidi="ar-SA"/>
        </w:rPr>
        <w:t>起重机设计规范</w:t>
      </w:r>
    </w:p>
    <w:p>
      <w:pPr>
        <w:pStyle w:val="12"/>
        <w:pageBreakBefore w:val="0"/>
        <w:widowControl/>
        <w:kinsoku/>
        <w:overflowPunct/>
        <w:topLinePunct w:val="0"/>
        <w:autoSpaceDE/>
        <w:autoSpaceDN/>
        <w:bidi w:val="0"/>
        <w:adjustRightInd/>
        <w:snapToGrid/>
        <w:spacing w:line="240" w:lineRule="auto"/>
        <w:ind w:firstLine="420"/>
        <w:jc w:val="both"/>
        <w:textAlignment w:val="auto"/>
        <w:rPr>
          <w:rFonts w:hint="default" w:ascii="Times New Roman" w:hAnsi="Times New Roman" w:cstheme="minorBidi"/>
          <w:kern w:val="2"/>
          <w:sz w:val="21"/>
          <w:szCs w:val="21"/>
          <w:highlight w:val="none"/>
        </w:rPr>
      </w:pPr>
      <w:r>
        <w:rPr>
          <w:rFonts w:hint="default" w:ascii="Times New Roman" w:hAnsi="Times New Roman" w:cstheme="minorBidi"/>
          <w:kern w:val="2"/>
          <w:sz w:val="21"/>
          <w:szCs w:val="21"/>
          <w:highlight w:val="none"/>
        </w:rPr>
        <w:t>JGJ</w:t>
      </w:r>
      <w:r>
        <w:rPr>
          <w:rFonts w:hint="eastAsia"/>
          <w:sz w:val="21"/>
          <w:szCs w:val="21"/>
          <w:highlight w:val="none"/>
        </w:rPr>
        <w:t xml:space="preserve"> </w:t>
      </w:r>
      <w:r>
        <w:rPr>
          <w:rFonts w:hint="default" w:ascii="Times New Roman" w:hAnsi="Times New Roman" w:cstheme="minorBidi"/>
          <w:kern w:val="2"/>
          <w:sz w:val="21"/>
          <w:szCs w:val="21"/>
          <w:highlight w:val="none"/>
        </w:rPr>
        <w:t>80</w:t>
      </w:r>
      <w:r>
        <w:rPr>
          <w:rFonts w:ascii="Times New Roman" w:hAnsi="Times New Roman" w:cstheme="minorBidi"/>
          <w:kern w:val="2"/>
          <w:sz w:val="21"/>
          <w:szCs w:val="21"/>
          <w:highlight w:val="none"/>
        </w:rPr>
        <w:t xml:space="preserve"> </w:t>
      </w:r>
      <w:r>
        <w:rPr>
          <w:rFonts w:hint="default" w:ascii="Times New Roman" w:hAnsi="Times New Roman" w:cstheme="minorBidi"/>
          <w:kern w:val="2"/>
          <w:sz w:val="21"/>
          <w:szCs w:val="21"/>
          <w:highlight w:val="none"/>
        </w:rPr>
        <w:t>建筑施工高处作业安全技术规范</w:t>
      </w:r>
    </w:p>
    <w:p>
      <w:pPr>
        <w:pageBreakBefore w:val="0"/>
        <w:kinsoku/>
        <w:overflowPunct/>
        <w:topLinePunct w:val="0"/>
        <w:autoSpaceDE/>
        <w:autoSpaceDN/>
        <w:bidi w:val="0"/>
        <w:adjustRightInd/>
        <w:snapToGrid/>
        <w:spacing w:line="240" w:lineRule="auto"/>
        <w:ind w:firstLine="420"/>
        <w:jc w:val="both"/>
        <w:textAlignment w:val="auto"/>
        <w:rPr>
          <w:rFonts w:ascii="Times New Roman" w:hAnsi="Times New Roman" w:cstheme="minorBidi"/>
          <w:kern w:val="2"/>
          <w:sz w:val="21"/>
          <w:szCs w:val="21"/>
          <w:highlight w:val="none"/>
        </w:rPr>
      </w:pPr>
      <w:r>
        <w:rPr>
          <w:rFonts w:ascii="Times New Roman" w:hAnsi="Times New Roman" w:cstheme="minorBidi"/>
          <w:kern w:val="2"/>
          <w:sz w:val="21"/>
          <w:szCs w:val="21"/>
          <w:highlight w:val="none"/>
        </w:rPr>
        <w:t>JGJ</w:t>
      </w:r>
      <w:r>
        <w:rPr>
          <w:rFonts w:hint="eastAsia"/>
          <w:sz w:val="21"/>
          <w:szCs w:val="21"/>
          <w:highlight w:val="none"/>
        </w:rPr>
        <w:t xml:space="preserve"> </w:t>
      </w:r>
      <w:r>
        <w:rPr>
          <w:rFonts w:ascii="Times New Roman" w:hAnsi="Times New Roman" w:cstheme="minorBidi"/>
          <w:kern w:val="2"/>
          <w:sz w:val="21"/>
          <w:szCs w:val="21"/>
          <w:highlight w:val="none"/>
        </w:rPr>
        <w:t>276 建筑施工起重吊装工程安全技术规范</w:t>
      </w:r>
    </w:p>
    <w:p>
      <w:pPr>
        <w:pageBreakBefore w:val="0"/>
        <w:kinsoku/>
        <w:overflowPunct/>
        <w:topLinePunct w:val="0"/>
        <w:autoSpaceDE/>
        <w:autoSpaceDN/>
        <w:bidi w:val="0"/>
        <w:adjustRightInd/>
        <w:snapToGrid/>
        <w:spacing w:line="240" w:lineRule="auto"/>
        <w:ind w:firstLine="420"/>
        <w:jc w:val="both"/>
        <w:textAlignment w:val="auto"/>
        <w:rPr>
          <w:rFonts w:hint="eastAsia"/>
          <w:sz w:val="21"/>
          <w:szCs w:val="21"/>
          <w:highlight w:val="none"/>
          <w:lang w:eastAsia="zh-CN"/>
        </w:rPr>
      </w:pPr>
      <w:r>
        <w:rPr>
          <w:rFonts w:hint="eastAsia"/>
          <w:sz w:val="21"/>
          <w:szCs w:val="21"/>
          <w:highlight w:val="none"/>
          <w:lang w:eastAsia="zh-CN"/>
        </w:rPr>
        <w:t>JTS 202</w:t>
      </w:r>
      <w:r>
        <w:rPr>
          <w:rFonts w:hint="eastAsia"/>
          <w:sz w:val="21"/>
          <w:szCs w:val="21"/>
          <w:highlight w:val="none"/>
        </w:rPr>
        <w:t xml:space="preserve"> </w:t>
      </w:r>
      <w:r>
        <w:rPr>
          <w:rFonts w:hint="eastAsia"/>
          <w:sz w:val="21"/>
          <w:szCs w:val="21"/>
          <w:highlight w:val="none"/>
          <w:lang w:eastAsia="zh-CN"/>
        </w:rPr>
        <w:t>水运工程混凝土施工规范</w:t>
      </w:r>
    </w:p>
    <w:p>
      <w:pPr>
        <w:pageBreakBefore w:val="0"/>
        <w:kinsoku/>
        <w:overflowPunct/>
        <w:topLinePunct w:val="0"/>
        <w:autoSpaceDE/>
        <w:autoSpaceDN/>
        <w:bidi w:val="0"/>
        <w:adjustRightInd/>
        <w:snapToGrid/>
        <w:spacing w:line="240" w:lineRule="auto"/>
        <w:ind w:firstLine="420"/>
        <w:jc w:val="both"/>
        <w:textAlignment w:val="auto"/>
        <w:rPr>
          <w:sz w:val="21"/>
          <w:szCs w:val="21"/>
          <w:highlight w:val="none"/>
        </w:rPr>
      </w:pPr>
      <w:r>
        <w:rPr>
          <w:rFonts w:hint="eastAsia"/>
          <w:sz w:val="21"/>
          <w:szCs w:val="21"/>
          <w:highlight w:val="none"/>
        </w:rPr>
        <w:t>JTS 205 水运工程施工安全防护技术规范</w:t>
      </w:r>
    </w:p>
    <w:p>
      <w:pPr>
        <w:pageBreakBefore w:val="0"/>
        <w:kinsoku/>
        <w:overflowPunct/>
        <w:topLinePunct w:val="0"/>
        <w:autoSpaceDE/>
        <w:autoSpaceDN/>
        <w:bidi w:val="0"/>
        <w:adjustRightInd/>
        <w:snapToGrid/>
        <w:spacing w:line="240" w:lineRule="auto"/>
        <w:ind w:firstLine="420"/>
        <w:jc w:val="both"/>
        <w:textAlignment w:val="auto"/>
        <w:rPr>
          <w:sz w:val="21"/>
          <w:szCs w:val="21"/>
          <w:highlight w:val="none"/>
        </w:rPr>
      </w:pPr>
      <w:r>
        <w:rPr>
          <w:rFonts w:hint="eastAsia"/>
          <w:sz w:val="21"/>
          <w:szCs w:val="21"/>
          <w:highlight w:val="none"/>
        </w:rPr>
        <w:t>JTS 257 水运工程质量检验标准</w:t>
      </w:r>
    </w:p>
    <w:p>
      <w:pPr>
        <w:pageBreakBefore w:val="0"/>
        <w:kinsoku/>
        <w:overflowPunct/>
        <w:topLinePunct w:val="0"/>
        <w:autoSpaceDE/>
        <w:autoSpaceDN/>
        <w:bidi w:val="0"/>
        <w:adjustRightInd/>
        <w:snapToGrid/>
        <w:spacing w:line="240" w:lineRule="auto"/>
        <w:ind w:firstLine="420"/>
        <w:jc w:val="both"/>
        <w:textAlignment w:val="auto"/>
        <w:rPr>
          <w:rFonts w:hint="eastAsia"/>
          <w:sz w:val="21"/>
          <w:szCs w:val="21"/>
          <w:highlight w:val="none"/>
        </w:rPr>
      </w:pPr>
      <w:r>
        <w:rPr>
          <w:rFonts w:hint="eastAsia"/>
          <w:sz w:val="21"/>
          <w:szCs w:val="21"/>
          <w:highlight w:val="none"/>
        </w:rPr>
        <w:t>JT/T 1495 公路水运危险性较大工程专项施工方案编制审查规程</w:t>
      </w:r>
    </w:p>
    <w:p>
      <w:pPr>
        <w:pStyle w:val="6"/>
        <w:pageBreakBefore w:val="0"/>
        <w:kinsoku/>
        <w:overflowPunct/>
        <w:topLinePunct w:val="0"/>
        <w:autoSpaceDE/>
        <w:autoSpaceDN/>
        <w:bidi w:val="0"/>
        <w:adjustRightInd/>
        <w:snapToGrid/>
        <w:spacing w:line="240" w:lineRule="auto"/>
        <w:jc w:val="both"/>
        <w:textAlignment w:val="auto"/>
        <w:rPr>
          <w:sz w:val="21"/>
          <w:szCs w:val="21"/>
          <w:highlight w:val="none"/>
        </w:rPr>
      </w:pPr>
      <w:r>
        <w:rPr>
          <w:rFonts w:hint="eastAsia"/>
          <w:sz w:val="21"/>
          <w:szCs w:val="21"/>
          <w:highlight w:val="none"/>
        </w:rPr>
        <w:t>JT/T1499 公路水运工程临时用电技术规程</w:t>
      </w:r>
    </w:p>
    <w:p>
      <w:pPr>
        <w:pStyle w:val="2"/>
        <w:keepNext/>
        <w:keepLines/>
        <w:pageBreakBefore w:val="0"/>
        <w:widowControl w:val="0"/>
        <w:kinsoku/>
        <w:wordWrap/>
        <w:overflowPunct/>
        <w:topLinePunct w:val="0"/>
        <w:autoSpaceDE/>
        <w:autoSpaceDN/>
        <w:bidi w:val="0"/>
        <w:adjustRightInd/>
        <w:snapToGrid/>
        <w:spacing w:before="313" w:beforeLines="100" w:after="313" w:afterLines="100" w:line="240" w:lineRule="auto"/>
        <w:jc w:val="both"/>
        <w:textAlignment w:val="auto"/>
        <w:rPr>
          <w:rFonts w:hint="eastAsia"/>
          <w:b/>
          <w:bCs w:val="0"/>
          <w:sz w:val="21"/>
          <w:szCs w:val="21"/>
          <w:highlight w:val="none"/>
        </w:rPr>
      </w:pPr>
      <w:bookmarkStart w:id="21" w:name="_Toc26338"/>
      <w:r>
        <w:rPr>
          <w:rFonts w:hint="eastAsia"/>
          <w:b/>
          <w:bCs w:val="0"/>
          <w:sz w:val="21"/>
          <w:szCs w:val="21"/>
          <w:highlight w:val="none"/>
        </w:rPr>
        <w:t>3</w:t>
      </w:r>
      <w:r>
        <w:rPr>
          <w:rFonts w:hint="eastAsia"/>
          <w:b/>
          <w:bCs w:val="0"/>
          <w:sz w:val="21"/>
          <w:szCs w:val="21"/>
          <w:highlight w:val="none"/>
          <w:lang w:val="en-US" w:eastAsia="zh-CN"/>
        </w:rPr>
        <w:t xml:space="preserve">  </w:t>
      </w:r>
      <w:r>
        <w:rPr>
          <w:rFonts w:hint="eastAsia"/>
          <w:b/>
          <w:bCs w:val="0"/>
          <w:sz w:val="21"/>
          <w:szCs w:val="21"/>
          <w:highlight w:val="none"/>
        </w:rPr>
        <w:t>术语和定义</w:t>
      </w:r>
      <w:bookmarkEnd w:id="21"/>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sz w:val="21"/>
          <w:szCs w:val="21"/>
          <w:highlight w:val="none"/>
        </w:rPr>
      </w:pPr>
      <w:r>
        <w:rPr>
          <w:rFonts w:hint="eastAsia"/>
          <w:sz w:val="21"/>
          <w:szCs w:val="21"/>
          <w:highlight w:val="none"/>
        </w:rPr>
        <w:t>下列术语和定义适用于本文件。</w:t>
      </w:r>
    </w:p>
    <w:p>
      <w:pPr>
        <w:pageBreakBefore w:val="0"/>
        <w:widowControl w:val="0"/>
        <w:kinsoku/>
        <w:wordWrap w:val="0"/>
        <w:overflowPunct/>
        <w:topLinePunct w:val="0"/>
        <w:autoSpaceDE/>
        <w:autoSpaceDN/>
        <w:bidi w:val="0"/>
        <w:adjustRightInd/>
        <w:snapToGrid/>
        <w:spacing w:line="240" w:lineRule="auto"/>
        <w:ind w:firstLine="0" w:firstLineChars="0"/>
        <w:jc w:val="both"/>
        <w:textAlignment w:val="auto"/>
        <w:rPr>
          <w:rFonts w:hint="eastAsia" w:cs="Times New Roman"/>
          <w:b/>
          <w:bCs/>
          <w:sz w:val="21"/>
          <w:szCs w:val="21"/>
          <w:highlight w:val="none"/>
          <w:lang w:val="en-US" w:eastAsia="zh-CN"/>
        </w:rPr>
      </w:pPr>
      <w:r>
        <w:rPr>
          <w:rFonts w:hint="eastAsia" w:ascii="黑体" w:hAnsi="黑体" w:eastAsia="黑体" w:cs="黑体"/>
          <w:b/>
          <w:bCs/>
          <w:sz w:val="21"/>
          <w:szCs w:val="21"/>
          <w:highlight w:val="none"/>
        </w:rPr>
        <w:t>3.1</w:t>
      </w:r>
      <w:r>
        <w:rPr>
          <w:rFonts w:hint="eastAsia" w:cs="Times New Roman"/>
          <w:b/>
          <w:bCs/>
          <w:sz w:val="21"/>
          <w:szCs w:val="21"/>
          <w:highlight w:val="none"/>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240" w:lineRule="auto"/>
        <w:ind w:firstLine="422" w:firstLineChars="200"/>
        <w:jc w:val="both"/>
        <w:textAlignment w:val="auto"/>
        <w:rPr>
          <w:rFonts w:hint="eastAsia" w:cs="Times New Roman"/>
          <w:b/>
          <w:bCs/>
          <w:sz w:val="21"/>
          <w:szCs w:val="21"/>
          <w:highlight w:val="none"/>
        </w:rPr>
      </w:pPr>
      <w:r>
        <w:rPr>
          <w:rFonts w:hint="eastAsia" w:cs="Times New Roman"/>
          <w:b/>
          <w:bCs/>
          <w:sz w:val="21"/>
          <w:szCs w:val="21"/>
          <w:highlight w:val="none"/>
        </w:rPr>
        <w:t>闸室装配式智能移动模机 Prefabricated intelligent mobile mold machine for gate chamber</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eastAsia="宋体"/>
          <w:sz w:val="21"/>
          <w:szCs w:val="21"/>
          <w:highlight w:val="none"/>
          <w:lang w:eastAsia="zh-CN"/>
        </w:rPr>
      </w:pPr>
      <w:r>
        <w:rPr>
          <w:rFonts w:hint="eastAsia"/>
          <w:sz w:val="21"/>
          <w:szCs w:val="21"/>
          <w:highlight w:val="none"/>
        </w:rPr>
        <w:t>船闸闸室</w:t>
      </w:r>
      <w:r>
        <w:rPr>
          <w:rFonts w:hint="eastAsia"/>
          <w:sz w:val="21"/>
          <w:szCs w:val="21"/>
          <w:highlight w:val="none"/>
          <w:lang w:val="en-US" w:eastAsia="zh-CN"/>
        </w:rPr>
        <w:t>墙</w:t>
      </w:r>
      <w:r>
        <w:rPr>
          <w:rFonts w:hint="eastAsia"/>
          <w:sz w:val="21"/>
          <w:szCs w:val="21"/>
          <w:highlight w:val="none"/>
        </w:rPr>
        <w:t>分</w:t>
      </w:r>
      <w:r>
        <w:rPr>
          <w:rFonts w:hint="eastAsia"/>
          <w:sz w:val="21"/>
          <w:szCs w:val="21"/>
          <w:highlight w:val="none"/>
          <w:lang w:val="en-US" w:eastAsia="zh-CN"/>
        </w:rPr>
        <w:t>节</w:t>
      </w:r>
      <w:r>
        <w:rPr>
          <w:rFonts w:hint="eastAsia"/>
          <w:sz w:val="21"/>
          <w:szCs w:val="21"/>
          <w:highlight w:val="none"/>
        </w:rPr>
        <w:t>段施工</w:t>
      </w:r>
      <w:r>
        <w:rPr>
          <w:rFonts w:hint="eastAsia"/>
          <w:sz w:val="21"/>
          <w:szCs w:val="21"/>
          <w:highlight w:val="none"/>
          <w:lang w:eastAsia="zh-CN"/>
        </w:rPr>
        <w:t>，</w:t>
      </w:r>
      <w:r>
        <w:rPr>
          <w:rFonts w:hint="eastAsia"/>
          <w:sz w:val="21"/>
          <w:szCs w:val="21"/>
          <w:highlight w:val="none"/>
          <w:lang w:val="en-US" w:eastAsia="zh-CN"/>
        </w:rPr>
        <w:t>可组装</w:t>
      </w:r>
      <w:r>
        <w:rPr>
          <w:rFonts w:hint="eastAsia"/>
          <w:sz w:val="21"/>
          <w:szCs w:val="21"/>
          <w:highlight w:val="none"/>
        </w:rPr>
        <w:t>、可移动的</w:t>
      </w:r>
      <w:r>
        <w:rPr>
          <w:rFonts w:hint="eastAsia"/>
          <w:sz w:val="21"/>
          <w:szCs w:val="21"/>
          <w:highlight w:val="none"/>
          <w:lang w:val="en-US" w:eastAsia="zh-CN"/>
        </w:rPr>
        <w:t>模板结构体系的</w:t>
      </w:r>
      <w:r>
        <w:rPr>
          <w:rFonts w:hint="eastAsia"/>
          <w:sz w:val="21"/>
          <w:szCs w:val="21"/>
          <w:highlight w:val="none"/>
        </w:rPr>
        <w:t>智能控制设备，主要由支撑系统、模板系统、悬吊系统、行走系统、电气系统及智能控制监测系统组成，简称“模机”。</w:t>
      </w:r>
    </w:p>
    <w:p>
      <w:pPr>
        <w:pageBreakBefore w:val="0"/>
        <w:widowControl w:val="0"/>
        <w:kinsoku/>
        <w:overflowPunct/>
        <w:topLinePunct w:val="0"/>
        <w:autoSpaceDE/>
        <w:autoSpaceDN/>
        <w:bidi w:val="0"/>
        <w:adjustRightInd/>
        <w:snapToGrid/>
        <w:spacing w:line="240" w:lineRule="auto"/>
        <w:ind w:firstLine="0" w:firstLineChars="0"/>
        <w:jc w:val="both"/>
        <w:textAlignment w:val="auto"/>
        <w:rPr>
          <w:rFonts w:hint="eastAsia" w:cs="Times New Roman"/>
          <w:b/>
          <w:bCs/>
          <w:sz w:val="21"/>
          <w:szCs w:val="21"/>
          <w:highlight w:val="none"/>
          <w:lang w:val="en-US" w:eastAsia="zh-CN"/>
        </w:rPr>
      </w:pPr>
      <w:r>
        <w:rPr>
          <w:rFonts w:hint="eastAsia" w:ascii="黑体" w:hAnsi="黑体" w:eastAsia="黑体" w:cs="黑体"/>
          <w:b/>
          <w:bCs/>
          <w:sz w:val="21"/>
          <w:szCs w:val="21"/>
          <w:highlight w:val="none"/>
        </w:rPr>
        <w:t>3.2</w:t>
      </w:r>
      <w:r>
        <w:rPr>
          <w:rFonts w:hint="eastAsia" w:cs="Times New Roman"/>
          <w:b/>
          <w:bCs/>
          <w:sz w:val="21"/>
          <w:szCs w:val="21"/>
          <w:highlight w:val="none"/>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240" w:lineRule="auto"/>
        <w:ind w:firstLine="422" w:firstLineChars="200"/>
        <w:jc w:val="both"/>
        <w:textAlignment w:val="auto"/>
        <w:rPr>
          <w:rFonts w:hint="eastAsia" w:cs="Times New Roman"/>
          <w:b/>
          <w:bCs/>
          <w:sz w:val="21"/>
          <w:szCs w:val="21"/>
          <w:highlight w:val="none"/>
        </w:rPr>
      </w:pPr>
      <w:r>
        <w:rPr>
          <w:rFonts w:hint="eastAsia" w:cs="Times New Roman"/>
          <w:b/>
          <w:bCs/>
          <w:sz w:val="21"/>
          <w:szCs w:val="21"/>
          <w:highlight w:val="none"/>
        </w:rPr>
        <w:t>支撑系统 Support system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sz w:val="21"/>
          <w:szCs w:val="21"/>
          <w:highlight w:val="none"/>
        </w:rPr>
      </w:pPr>
      <w:r>
        <w:rPr>
          <w:rFonts w:hint="eastAsia"/>
          <w:sz w:val="21"/>
          <w:szCs w:val="21"/>
          <w:highlight w:val="none"/>
        </w:rPr>
        <w:t>钢结构作为骨架形成稳定支撑的模架体系，由立柱、横梁、纵梁、端梁、平联、柱间支撑等组成。</w:t>
      </w:r>
    </w:p>
    <w:p>
      <w:pPr>
        <w:pageBreakBefore w:val="0"/>
        <w:widowControl w:val="0"/>
        <w:kinsoku/>
        <w:overflowPunct/>
        <w:topLinePunct w:val="0"/>
        <w:autoSpaceDE/>
        <w:autoSpaceDN/>
        <w:bidi w:val="0"/>
        <w:adjustRightInd/>
        <w:snapToGrid/>
        <w:spacing w:line="240" w:lineRule="auto"/>
        <w:ind w:firstLine="0" w:firstLineChars="0"/>
        <w:jc w:val="both"/>
        <w:textAlignment w:val="auto"/>
        <w:rPr>
          <w:rFonts w:hint="eastAsia" w:cs="Times New Roman"/>
          <w:b/>
          <w:bCs/>
          <w:sz w:val="21"/>
          <w:szCs w:val="21"/>
          <w:highlight w:val="none"/>
          <w:lang w:val="en-US" w:eastAsia="zh-CN"/>
        </w:rPr>
      </w:pPr>
      <w:r>
        <w:rPr>
          <w:rFonts w:hint="eastAsia" w:ascii="黑体" w:hAnsi="黑体" w:eastAsia="黑体" w:cs="黑体"/>
          <w:b/>
          <w:bCs/>
          <w:sz w:val="21"/>
          <w:szCs w:val="21"/>
          <w:highlight w:val="none"/>
        </w:rPr>
        <w:t>3.</w:t>
      </w:r>
      <w:r>
        <w:rPr>
          <w:rFonts w:hint="eastAsia" w:ascii="黑体" w:hAnsi="黑体" w:eastAsia="黑体" w:cs="黑体"/>
          <w:b/>
          <w:bCs/>
          <w:sz w:val="21"/>
          <w:szCs w:val="21"/>
          <w:highlight w:val="none"/>
          <w:lang w:val="en-US" w:eastAsia="zh-CN"/>
        </w:rPr>
        <w:t>3</w:t>
      </w:r>
      <w:r>
        <w:rPr>
          <w:rFonts w:hint="eastAsia" w:cs="Times New Roman"/>
          <w:b/>
          <w:bCs/>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cs="Times New Roman"/>
          <w:b/>
          <w:bCs/>
          <w:sz w:val="21"/>
          <w:szCs w:val="21"/>
          <w:highlight w:val="none"/>
        </w:rPr>
      </w:pPr>
      <w:r>
        <w:rPr>
          <w:rFonts w:hint="eastAsia" w:cs="Times New Roman"/>
          <w:b/>
          <w:bCs/>
          <w:sz w:val="21"/>
          <w:szCs w:val="21"/>
          <w:highlight w:val="none"/>
        </w:rPr>
        <w:t>模板系统 Formwork system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sz w:val="21"/>
          <w:szCs w:val="21"/>
          <w:highlight w:val="none"/>
        </w:rPr>
      </w:pPr>
      <w:r>
        <w:rPr>
          <w:rFonts w:hint="eastAsia" w:ascii="宋体" w:hAnsi="宋体"/>
          <w:sz w:val="21"/>
          <w:szCs w:val="21"/>
          <w:highlight w:val="none"/>
        </w:rPr>
        <w:t>由模板面板、支撑杆、操作平台、对拉螺栓和微调丝杆组成，其中模板面板采用标准块、非标准块模板组合</w:t>
      </w:r>
      <w:r>
        <w:rPr>
          <w:rFonts w:ascii="宋体" w:hAnsi="宋体"/>
          <w:sz w:val="21"/>
          <w:szCs w:val="21"/>
          <w:highlight w:val="none"/>
        </w:rPr>
        <w:t>成整体大模板</w:t>
      </w:r>
      <w:r>
        <w:rPr>
          <w:rFonts w:hint="eastAsia" w:ascii="宋体" w:hAnsi="宋体"/>
          <w:sz w:val="21"/>
          <w:szCs w:val="21"/>
          <w:highlight w:val="none"/>
        </w:rPr>
        <w:t>。</w:t>
      </w:r>
    </w:p>
    <w:p>
      <w:pPr>
        <w:pageBreakBefore w:val="0"/>
        <w:widowControl w:val="0"/>
        <w:kinsoku/>
        <w:overflowPunct/>
        <w:topLinePunct w:val="0"/>
        <w:autoSpaceDE/>
        <w:autoSpaceDN/>
        <w:bidi w:val="0"/>
        <w:adjustRightInd/>
        <w:snapToGrid/>
        <w:spacing w:line="240" w:lineRule="auto"/>
        <w:ind w:firstLine="0" w:firstLineChars="0"/>
        <w:jc w:val="both"/>
        <w:textAlignment w:val="auto"/>
        <w:rPr>
          <w:rFonts w:hint="eastAsia" w:cs="Times New Roman"/>
          <w:b/>
          <w:bCs/>
          <w:sz w:val="21"/>
          <w:szCs w:val="21"/>
          <w:highlight w:val="none"/>
          <w:lang w:val="en-US" w:eastAsia="zh-CN"/>
        </w:rPr>
      </w:pPr>
      <w:r>
        <w:rPr>
          <w:rFonts w:hint="eastAsia" w:ascii="黑体" w:hAnsi="黑体" w:eastAsia="黑体" w:cs="黑体"/>
          <w:b/>
          <w:bCs/>
          <w:sz w:val="21"/>
          <w:szCs w:val="21"/>
          <w:highlight w:val="none"/>
        </w:rPr>
        <w:t>3.</w:t>
      </w:r>
      <w:r>
        <w:rPr>
          <w:rFonts w:hint="eastAsia" w:ascii="黑体" w:hAnsi="黑体" w:eastAsia="黑体" w:cs="黑体"/>
          <w:b/>
          <w:bCs/>
          <w:sz w:val="21"/>
          <w:szCs w:val="21"/>
          <w:highlight w:val="none"/>
          <w:lang w:val="en-US" w:eastAsia="zh-CN"/>
        </w:rPr>
        <w:t>4</w:t>
      </w:r>
      <w:r>
        <w:rPr>
          <w:rFonts w:hint="eastAsia" w:cs="Times New Roman"/>
          <w:b/>
          <w:bCs/>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hint="eastAsia" w:cs="Times New Roman"/>
          <w:b/>
          <w:bCs/>
          <w:sz w:val="21"/>
          <w:szCs w:val="21"/>
          <w:highlight w:val="none"/>
        </w:rPr>
      </w:pPr>
      <w:r>
        <w:rPr>
          <w:rFonts w:hint="eastAsia" w:cs="Times New Roman"/>
          <w:b/>
          <w:bCs/>
          <w:sz w:val="21"/>
          <w:szCs w:val="21"/>
          <w:highlight w:val="none"/>
        </w:rPr>
        <w:t>悬吊系统 Suspension system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sz w:val="21"/>
          <w:szCs w:val="21"/>
          <w:highlight w:val="none"/>
        </w:rPr>
      </w:pPr>
      <w:r>
        <w:rPr>
          <w:rFonts w:hint="eastAsia"/>
          <w:sz w:val="21"/>
          <w:szCs w:val="21"/>
          <w:highlight w:val="none"/>
        </w:rPr>
        <w:t>吊装闸室</w:t>
      </w:r>
      <w:r>
        <w:rPr>
          <w:rFonts w:hint="eastAsia"/>
          <w:sz w:val="21"/>
          <w:szCs w:val="21"/>
          <w:highlight w:val="none"/>
          <w:lang w:val="en-US" w:eastAsia="zh-CN"/>
        </w:rPr>
        <w:t>墙体系</w:t>
      </w:r>
      <w:r>
        <w:rPr>
          <w:rFonts w:hint="eastAsia"/>
          <w:sz w:val="21"/>
          <w:szCs w:val="21"/>
          <w:highlight w:val="none"/>
        </w:rPr>
        <w:t>整体式大模板，由悬吊横梁、轨道、起吊装置、调节装置组成。</w:t>
      </w:r>
    </w:p>
    <w:p>
      <w:pPr>
        <w:pageBreakBefore w:val="0"/>
        <w:widowControl w:val="0"/>
        <w:kinsoku/>
        <w:overflowPunct/>
        <w:topLinePunct w:val="0"/>
        <w:autoSpaceDE/>
        <w:autoSpaceDN/>
        <w:bidi w:val="0"/>
        <w:adjustRightInd/>
        <w:snapToGrid/>
        <w:spacing w:line="240" w:lineRule="auto"/>
        <w:ind w:firstLine="0" w:firstLineChars="0"/>
        <w:jc w:val="both"/>
        <w:textAlignment w:val="auto"/>
        <w:rPr>
          <w:rFonts w:hint="eastAsia" w:cs="Times New Roman"/>
          <w:b/>
          <w:bCs/>
          <w:sz w:val="21"/>
          <w:szCs w:val="21"/>
          <w:highlight w:val="none"/>
          <w:lang w:val="en-US" w:eastAsia="zh-CN"/>
        </w:rPr>
      </w:pPr>
      <w:r>
        <w:rPr>
          <w:rFonts w:hint="eastAsia" w:ascii="黑体" w:hAnsi="黑体" w:eastAsia="黑体" w:cs="黑体"/>
          <w:b/>
          <w:bCs/>
          <w:sz w:val="21"/>
          <w:szCs w:val="21"/>
          <w:highlight w:val="none"/>
        </w:rPr>
        <w:t>3.</w:t>
      </w:r>
      <w:r>
        <w:rPr>
          <w:rFonts w:hint="eastAsia" w:ascii="黑体" w:hAnsi="黑体" w:eastAsia="黑体" w:cs="黑体"/>
          <w:b/>
          <w:bCs/>
          <w:sz w:val="21"/>
          <w:szCs w:val="21"/>
          <w:highlight w:val="none"/>
          <w:lang w:val="en-US" w:eastAsia="zh-CN"/>
        </w:rPr>
        <w:t>5</w:t>
      </w:r>
      <w:r>
        <w:rPr>
          <w:rFonts w:hint="eastAsia" w:cs="Times New Roman"/>
          <w:b/>
          <w:bCs/>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hint="eastAsia" w:cs="Times New Roman"/>
          <w:b/>
          <w:bCs/>
          <w:sz w:val="21"/>
          <w:szCs w:val="21"/>
          <w:highlight w:val="none"/>
        </w:rPr>
      </w:pPr>
      <w:r>
        <w:rPr>
          <w:rFonts w:hint="eastAsia" w:cs="Times New Roman"/>
          <w:b/>
          <w:bCs/>
          <w:sz w:val="21"/>
          <w:szCs w:val="21"/>
          <w:highlight w:val="none"/>
        </w:rPr>
        <w:t>行走系统 Walking system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sz w:val="21"/>
          <w:szCs w:val="21"/>
          <w:highlight w:val="none"/>
        </w:rPr>
      </w:pPr>
      <w:r>
        <w:rPr>
          <w:rFonts w:hint="eastAsia"/>
          <w:sz w:val="21"/>
          <w:szCs w:val="21"/>
          <w:highlight w:val="none"/>
        </w:rPr>
        <w:t>模机移动控制</w:t>
      </w:r>
      <w:r>
        <w:rPr>
          <w:rFonts w:hint="eastAsia"/>
          <w:sz w:val="21"/>
          <w:szCs w:val="21"/>
          <w:highlight w:val="none"/>
          <w:lang w:val="en-US" w:eastAsia="zh-CN"/>
        </w:rPr>
        <w:t>体系</w:t>
      </w:r>
      <w:r>
        <w:rPr>
          <w:rFonts w:hint="eastAsia"/>
          <w:sz w:val="21"/>
          <w:szCs w:val="21"/>
          <w:highlight w:val="none"/>
        </w:rPr>
        <w:t>，由轨道、行走台车、驱动装置、制动装置组成。</w:t>
      </w:r>
    </w:p>
    <w:p>
      <w:pPr>
        <w:pageBreakBefore w:val="0"/>
        <w:widowControl w:val="0"/>
        <w:kinsoku/>
        <w:overflowPunct/>
        <w:topLinePunct w:val="0"/>
        <w:autoSpaceDE/>
        <w:autoSpaceDN/>
        <w:bidi w:val="0"/>
        <w:adjustRightInd/>
        <w:snapToGrid/>
        <w:spacing w:line="240" w:lineRule="auto"/>
        <w:ind w:firstLine="0" w:firstLineChars="0"/>
        <w:jc w:val="both"/>
        <w:textAlignment w:val="auto"/>
        <w:rPr>
          <w:rFonts w:hint="eastAsia" w:cs="Times New Roman"/>
          <w:b/>
          <w:bCs/>
          <w:sz w:val="21"/>
          <w:szCs w:val="21"/>
          <w:highlight w:val="none"/>
          <w:lang w:val="en-US" w:eastAsia="zh-CN"/>
        </w:rPr>
      </w:pPr>
      <w:r>
        <w:rPr>
          <w:rFonts w:hint="eastAsia" w:ascii="黑体" w:hAnsi="黑体" w:eastAsia="黑体" w:cs="黑体"/>
          <w:b/>
          <w:bCs/>
          <w:sz w:val="21"/>
          <w:szCs w:val="21"/>
          <w:highlight w:val="none"/>
        </w:rPr>
        <w:t>3.6</w:t>
      </w:r>
      <w:r>
        <w:rPr>
          <w:rFonts w:hint="eastAsia" w:cs="Times New Roman"/>
          <w:b/>
          <w:bCs/>
          <w:sz w:val="21"/>
          <w:szCs w:val="21"/>
          <w:highlight w:val="none"/>
          <w:lang w:val="en-US" w:eastAsia="zh-CN"/>
        </w:rPr>
        <w:t xml:space="preserve">  </w:t>
      </w:r>
    </w:p>
    <w:p>
      <w:pPr>
        <w:pageBreakBefore w:val="0"/>
        <w:widowControl w:val="0"/>
        <w:kinsoku/>
        <w:overflowPunct/>
        <w:topLinePunct w:val="0"/>
        <w:autoSpaceDE/>
        <w:autoSpaceDN/>
        <w:bidi w:val="0"/>
        <w:adjustRightInd/>
        <w:snapToGrid/>
        <w:spacing w:line="240" w:lineRule="auto"/>
        <w:ind w:firstLine="422" w:firstLineChars="200"/>
        <w:jc w:val="both"/>
        <w:textAlignment w:val="auto"/>
        <w:rPr>
          <w:rFonts w:cs="Times New Roman"/>
          <w:b/>
          <w:bCs/>
          <w:sz w:val="21"/>
          <w:szCs w:val="21"/>
          <w:highlight w:val="none"/>
        </w:rPr>
      </w:pPr>
      <w:r>
        <w:rPr>
          <w:rFonts w:hint="eastAsia" w:cs="Times New Roman"/>
          <w:b/>
          <w:bCs/>
          <w:sz w:val="21"/>
          <w:szCs w:val="21"/>
          <w:highlight w:val="none"/>
        </w:rPr>
        <w:t>智能控制监测系统 Intelligent control and monitoring system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sz w:val="21"/>
          <w:szCs w:val="21"/>
          <w:highlight w:val="none"/>
        </w:rPr>
      </w:pPr>
      <w:r>
        <w:rPr>
          <w:rFonts w:hint="eastAsia" w:ascii="宋体" w:hAnsi="宋体"/>
          <w:sz w:val="21"/>
          <w:szCs w:val="21"/>
          <w:highlight w:val="none"/>
        </w:rPr>
        <w:t>设备自动化监测与预警</w:t>
      </w:r>
      <w:r>
        <w:rPr>
          <w:rFonts w:hint="eastAsia" w:ascii="宋体" w:hAnsi="宋体"/>
          <w:sz w:val="21"/>
          <w:szCs w:val="21"/>
          <w:highlight w:val="none"/>
          <w:lang w:val="en-US" w:eastAsia="zh-CN"/>
        </w:rPr>
        <w:t>体系</w:t>
      </w:r>
      <w:r>
        <w:rPr>
          <w:rFonts w:hint="eastAsia" w:ascii="宋体" w:hAnsi="宋体"/>
          <w:sz w:val="21"/>
          <w:szCs w:val="21"/>
          <w:highlight w:val="none"/>
        </w:rPr>
        <w:t>，由智能设施系统、设备控制系统、信息化应用系统、智能化集成系统、监测预警系统组成。</w:t>
      </w:r>
    </w:p>
    <w:p>
      <w:pPr>
        <w:pageBreakBefore w:val="0"/>
        <w:widowControl w:val="0"/>
        <w:kinsoku/>
        <w:overflowPunct/>
        <w:topLinePunct w:val="0"/>
        <w:autoSpaceDE/>
        <w:autoSpaceDN/>
        <w:bidi w:val="0"/>
        <w:adjustRightInd/>
        <w:snapToGrid/>
        <w:spacing w:line="240" w:lineRule="auto"/>
        <w:ind w:firstLine="0" w:firstLineChars="0"/>
        <w:jc w:val="both"/>
        <w:textAlignment w:val="auto"/>
        <w:rPr>
          <w:rFonts w:hint="eastAsia" w:cs="Times New Roman"/>
          <w:b/>
          <w:bCs/>
          <w:sz w:val="21"/>
          <w:szCs w:val="21"/>
          <w:highlight w:val="none"/>
          <w:lang w:val="en-US" w:eastAsia="zh-CN"/>
        </w:rPr>
      </w:pPr>
      <w:r>
        <w:rPr>
          <w:rFonts w:hint="eastAsia" w:ascii="黑体" w:hAnsi="黑体" w:eastAsia="黑体" w:cs="黑体"/>
          <w:b/>
          <w:bCs/>
          <w:sz w:val="21"/>
          <w:szCs w:val="21"/>
          <w:highlight w:val="none"/>
        </w:rPr>
        <w:t>3.7</w:t>
      </w:r>
      <w:r>
        <w:rPr>
          <w:rFonts w:hint="eastAsia" w:cs="Times New Roman"/>
          <w:b/>
          <w:bCs/>
          <w:sz w:val="21"/>
          <w:szCs w:val="21"/>
          <w:highlight w:val="none"/>
          <w:lang w:val="en-US" w:eastAsia="zh-CN"/>
        </w:rPr>
        <w:t xml:space="preserve">  </w:t>
      </w:r>
    </w:p>
    <w:p>
      <w:pPr>
        <w:pageBreakBefore w:val="0"/>
        <w:widowControl w:val="0"/>
        <w:kinsoku/>
        <w:overflowPunct/>
        <w:topLinePunct w:val="0"/>
        <w:autoSpaceDE/>
        <w:autoSpaceDN/>
        <w:bidi w:val="0"/>
        <w:adjustRightInd/>
        <w:snapToGrid/>
        <w:spacing w:line="240" w:lineRule="auto"/>
        <w:ind w:firstLine="422" w:firstLineChars="200"/>
        <w:jc w:val="both"/>
        <w:textAlignment w:val="auto"/>
        <w:rPr>
          <w:rFonts w:cs="Times New Roman"/>
          <w:b/>
          <w:bCs/>
          <w:sz w:val="21"/>
          <w:szCs w:val="21"/>
          <w:highlight w:val="none"/>
        </w:rPr>
      </w:pPr>
      <w:r>
        <w:rPr>
          <w:rFonts w:hint="eastAsia" w:cs="Times New Roman"/>
          <w:b/>
          <w:bCs/>
          <w:sz w:val="21"/>
          <w:szCs w:val="21"/>
          <w:highlight w:val="none"/>
        </w:rPr>
        <w:t>模机合模</w:t>
      </w:r>
      <w:bookmarkStart w:id="22" w:name="OLE_LINK3"/>
      <w:r>
        <w:rPr>
          <w:rFonts w:hint="eastAsia" w:cs="Times New Roman"/>
          <w:b/>
          <w:bCs/>
          <w:sz w:val="21"/>
          <w:szCs w:val="21"/>
          <w:highlight w:val="none"/>
        </w:rPr>
        <w:t>Die-closing</w:t>
      </w:r>
      <w:bookmarkEnd w:id="22"/>
      <w:r>
        <w:rPr>
          <w:rFonts w:hint="eastAsia" w:cs="Times New Roman"/>
          <w:b/>
          <w:bCs/>
          <w:sz w:val="21"/>
          <w:szCs w:val="21"/>
          <w:highlight w:val="none"/>
        </w:rPr>
        <w:t xml:space="preserve"> </w:t>
      </w:r>
      <w:r>
        <w:rPr>
          <w:rFonts w:cs="Times New Roman"/>
          <w:b/>
          <w:bCs/>
          <w:sz w:val="21"/>
          <w:szCs w:val="21"/>
          <w:highlight w:val="none"/>
        </w:rPr>
        <w:t>of shiplock chamber wall fabrication machine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sz w:val="21"/>
          <w:szCs w:val="21"/>
          <w:highlight w:val="none"/>
        </w:rPr>
      </w:pPr>
      <w:r>
        <w:rPr>
          <w:rFonts w:hint="eastAsia"/>
          <w:sz w:val="21"/>
          <w:szCs w:val="21"/>
          <w:highlight w:val="none"/>
        </w:rPr>
        <w:t>闸室墙混凝土浇筑前装配式智能移动模机将大模板合拢、紧固、校正、精调的过程。</w:t>
      </w:r>
    </w:p>
    <w:p>
      <w:pPr>
        <w:pageBreakBefore w:val="0"/>
        <w:widowControl w:val="0"/>
        <w:kinsoku/>
        <w:overflowPunct/>
        <w:topLinePunct w:val="0"/>
        <w:autoSpaceDE/>
        <w:autoSpaceDN/>
        <w:bidi w:val="0"/>
        <w:adjustRightInd/>
        <w:snapToGrid/>
        <w:spacing w:line="240" w:lineRule="auto"/>
        <w:ind w:firstLine="0" w:firstLineChars="0"/>
        <w:jc w:val="both"/>
        <w:textAlignment w:val="auto"/>
        <w:rPr>
          <w:rFonts w:hint="eastAsia" w:cs="Times New Roman"/>
          <w:b/>
          <w:bCs/>
          <w:sz w:val="21"/>
          <w:szCs w:val="21"/>
          <w:highlight w:val="none"/>
          <w:lang w:val="en-US" w:eastAsia="zh-CN"/>
        </w:rPr>
      </w:pPr>
      <w:r>
        <w:rPr>
          <w:rFonts w:hint="eastAsia" w:ascii="黑体" w:hAnsi="黑体" w:eastAsia="黑体" w:cs="黑体"/>
          <w:b/>
          <w:bCs/>
          <w:sz w:val="21"/>
          <w:szCs w:val="21"/>
          <w:highlight w:val="none"/>
        </w:rPr>
        <w:t>3.8</w:t>
      </w:r>
      <w:r>
        <w:rPr>
          <w:rFonts w:hint="eastAsia" w:ascii="黑体" w:hAnsi="黑体" w:eastAsia="黑体" w:cs="黑体"/>
          <w:b/>
          <w:bCs/>
          <w:sz w:val="21"/>
          <w:szCs w:val="21"/>
          <w:highlight w:val="none"/>
          <w:lang w:val="en-US" w:eastAsia="zh-CN"/>
        </w:rPr>
        <w:t xml:space="preserve"> </w:t>
      </w:r>
      <w:r>
        <w:rPr>
          <w:rFonts w:hint="eastAsia" w:cs="Times New Roman"/>
          <w:b/>
          <w:bCs/>
          <w:sz w:val="21"/>
          <w:szCs w:val="21"/>
          <w:highlight w:val="none"/>
          <w:lang w:val="en-US" w:eastAsia="zh-CN"/>
        </w:rPr>
        <w:t xml:space="preserve"> </w:t>
      </w:r>
    </w:p>
    <w:p>
      <w:pPr>
        <w:pageBreakBefore w:val="0"/>
        <w:widowControl w:val="0"/>
        <w:kinsoku/>
        <w:overflowPunct/>
        <w:topLinePunct w:val="0"/>
        <w:autoSpaceDE/>
        <w:autoSpaceDN/>
        <w:bidi w:val="0"/>
        <w:adjustRightInd/>
        <w:snapToGrid/>
        <w:spacing w:line="240" w:lineRule="auto"/>
        <w:ind w:firstLine="422" w:firstLineChars="200"/>
        <w:jc w:val="both"/>
        <w:textAlignment w:val="auto"/>
        <w:rPr>
          <w:rFonts w:cs="Times New Roman"/>
          <w:b/>
          <w:bCs/>
          <w:sz w:val="21"/>
          <w:szCs w:val="21"/>
          <w:highlight w:val="none"/>
        </w:rPr>
      </w:pPr>
      <w:r>
        <w:rPr>
          <w:rFonts w:hint="eastAsia" w:cs="Times New Roman"/>
          <w:b/>
          <w:bCs/>
          <w:sz w:val="21"/>
          <w:szCs w:val="21"/>
          <w:highlight w:val="none"/>
        </w:rPr>
        <w:t>模机脱模Demolding of shiplock chamber wall fabrication machine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sz w:val="21"/>
          <w:szCs w:val="21"/>
          <w:highlight w:val="none"/>
        </w:rPr>
      </w:pPr>
      <w:r>
        <w:rPr>
          <w:rFonts w:hint="eastAsia"/>
          <w:sz w:val="21"/>
          <w:szCs w:val="21"/>
          <w:highlight w:val="none"/>
        </w:rPr>
        <w:t>模机吊装大模板整体脱离闸室墙的过程。</w:t>
      </w:r>
    </w:p>
    <w:p>
      <w:pPr>
        <w:pageBreakBefore w:val="0"/>
        <w:widowControl w:val="0"/>
        <w:kinsoku/>
        <w:overflowPunct/>
        <w:topLinePunct w:val="0"/>
        <w:autoSpaceDE/>
        <w:autoSpaceDN/>
        <w:bidi w:val="0"/>
        <w:adjustRightInd/>
        <w:snapToGrid/>
        <w:spacing w:line="240" w:lineRule="auto"/>
        <w:ind w:firstLine="0" w:firstLineChars="0"/>
        <w:jc w:val="both"/>
        <w:textAlignment w:val="auto"/>
        <w:rPr>
          <w:rFonts w:hint="eastAsia" w:cs="Times New Roman"/>
          <w:b/>
          <w:bCs/>
          <w:sz w:val="21"/>
          <w:szCs w:val="21"/>
          <w:highlight w:val="none"/>
          <w:lang w:val="en-US" w:eastAsia="zh-CN"/>
        </w:rPr>
      </w:pPr>
      <w:r>
        <w:rPr>
          <w:rFonts w:hint="eastAsia" w:ascii="黑体" w:hAnsi="黑体" w:eastAsia="黑体" w:cs="黑体"/>
          <w:b/>
          <w:bCs/>
          <w:sz w:val="21"/>
          <w:szCs w:val="21"/>
          <w:highlight w:val="none"/>
        </w:rPr>
        <w:t>3.9</w:t>
      </w:r>
      <w:r>
        <w:rPr>
          <w:rFonts w:hint="eastAsia" w:cs="Times New Roman"/>
          <w:b/>
          <w:bCs/>
          <w:sz w:val="21"/>
          <w:szCs w:val="21"/>
          <w:highlight w:val="none"/>
          <w:lang w:val="en-US" w:eastAsia="zh-CN"/>
        </w:rPr>
        <w:t xml:space="preserve">  </w:t>
      </w:r>
    </w:p>
    <w:p>
      <w:pPr>
        <w:pageBreakBefore w:val="0"/>
        <w:widowControl w:val="0"/>
        <w:kinsoku/>
        <w:overflowPunct/>
        <w:topLinePunct w:val="0"/>
        <w:autoSpaceDE/>
        <w:autoSpaceDN/>
        <w:bidi w:val="0"/>
        <w:adjustRightInd/>
        <w:snapToGrid/>
        <w:spacing w:line="240" w:lineRule="auto"/>
        <w:ind w:firstLine="422" w:firstLineChars="200"/>
        <w:jc w:val="both"/>
        <w:textAlignment w:val="auto"/>
        <w:rPr>
          <w:rFonts w:cs="Times New Roman"/>
          <w:b/>
          <w:bCs/>
          <w:sz w:val="21"/>
          <w:szCs w:val="21"/>
          <w:highlight w:val="none"/>
        </w:rPr>
      </w:pPr>
      <w:r>
        <w:rPr>
          <w:rFonts w:hint="eastAsia" w:cs="Times New Roman"/>
          <w:b/>
          <w:bCs/>
          <w:sz w:val="21"/>
          <w:szCs w:val="21"/>
          <w:highlight w:val="none"/>
        </w:rPr>
        <w:t>模机行走Shiplock chamber wall fabrication machine walking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sz w:val="21"/>
          <w:szCs w:val="21"/>
          <w:highlight w:val="none"/>
        </w:rPr>
      </w:pPr>
      <w:r>
        <w:rPr>
          <w:rFonts w:hint="eastAsia"/>
          <w:sz w:val="21"/>
          <w:szCs w:val="21"/>
          <w:highlight w:val="none"/>
        </w:rPr>
        <w:t>模机施工完成一节段船闸闸室墙后吊装大模板移动到下一施工节段的过程。</w:t>
      </w:r>
    </w:p>
    <w:p>
      <w:pPr>
        <w:pStyle w:val="2"/>
        <w:keepNext/>
        <w:keepLines/>
        <w:pageBreakBefore w:val="0"/>
        <w:widowControl w:val="0"/>
        <w:kinsoku/>
        <w:wordWrap/>
        <w:overflowPunct/>
        <w:topLinePunct w:val="0"/>
        <w:autoSpaceDE/>
        <w:autoSpaceDN/>
        <w:bidi w:val="0"/>
        <w:adjustRightInd/>
        <w:snapToGrid/>
        <w:spacing w:before="313" w:beforeLines="100" w:after="313" w:afterLines="100" w:line="240" w:lineRule="auto"/>
        <w:jc w:val="both"/>
        <w:textAlignment w:val="auto"/>
        <w:rPr>
          <w:rFonts w:hint="default"/>
          <w:b/>
          <w:bCs w:val="0"/>
          <w:sz w:val="21"/>
          <w:szCs w:val="21"/>
          <w:highlight w:val="none"/>
          <w:lang w:val="en-US"/>
        </w:rPr>
      </w:pPr>
      <w:bookmarkStart w:id="23" w:name="_Toc32593"/>
      <w:r>
        <w:rPr>
          <w:rFonts w:hint="eastAsia" w:ascii="黑体" w:hAnsi="黑体" w:eastAsia="黑体" w:cs="黑体"/>
          <w:b/>
          <w:bCs w:val="0"/>
          <w:sz w:val="21"/>
          <w:szCs w:val="21"/>
          <w:highlight w:val="none"/>
        </w:rPr>
        <w:t>4</w:t>
      </w:r>
      <w:r>
        <w:rPr>
          <w:rFonts w:hint="eastAsia" w:ascii="黑体" w:hAnsi="黑体" w:eastAsia="黑体" w:cs="黑体"/>
          <w:b/>
          <w:bCs w:val="0"/>
          <w:sz w:val="21"/>
          <w:szCs w:val="21"/>
          <w:highlight w:val="none"/>
          <w:lang w:val="en-US" w:eastAsia="zh-CN"/>
        </w:rPr>
        <w:t xml:space="preserve">  </w:t>
      </w:r>
      <w:r>
        <w:rPr>
          <w:rFonts w:hint="eastAsia"/>
          <w:b/>
          <w:bCs w:val="0"/>
          <w:sz w:val="21"/>
          <w:szCs w:val="21"/>
          <w:highlight w:val="none"/>
          <w:lang w:val="en-US" w:eastAsia="zh-CN"/>
        </w:rPr>
        <w:t>总体要求</w:t>
      </w:r>
      <w:bookmarkEnd w:id="23"/>
    </w:p>
    <w:p>
      <w:pPr>
        <w:pStyle w:val="23"/>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val="0"/>
          <w:color w:val="000000" w:themeColor="text1"/>
          <w:kern w:val="0"/>
          <w:sz w:val="21"/>
          <w:szCs w:val="32"/>
          <w:lang w:val="en-US" w:eastAsia="zh-CN" w:bidi="ar-SA"/>
          <w14:textFill>
            <w14:solidFill>
              <w14:schemeClr w14:val="tx1"/>
            </w14:solidFill>
          </w14:textFill>
        </w:rPr>
        <w:t>4.1</w:t>
      </w:r>
      <w:r>
        <w:rPr>
          <w:rFonts w:hint="eastAsia"/>
          <w:sz w:val="21"/>
          <w:szCs w:val="21"/>
          <w:highlight w:val="none"/>
          <w:lang w:val="en-US" w:eastAsia="zh-CN"/>
        </w:rPr>
        <w:t xml:space="preserve"> </w:t>
      </w:r>
      <w:r>
        <w:rPr>
          <w:rFonts w:hint="eastAsia"/>
          <w:sz w:val="21"/>
          <w:szCs w:val="21"/>
          <w:highlight w:val="none"/>
        </w:rPr>
        <w:t>模机应坚持装配化设计、信息化管理、智能化管控的原则。</w:t>
      </w:r>
    </w:p>
    <w:p>
      <w:pPr>
        <w:pStyle w:val="23"/>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val="0"/>
          <w:color w:val="000000" w:themeColor="text1"/>
          <w:kern w:val="0"/>
          <w:sz w:val="21"/>
          <w:szCs w:val="32"/>
          <w:lang w:val="en-US" w:eastAsia="zh-CN" w:bidi="ar-SA"/>
          <w14:textFill>
            <w14:solidFill>
              <w14:schemeClr w14:val="tx1"/>
            </w14:solidFill>
          </w14:textFill>
        </w:rPr>
        <w:t>4.2</w:t>
      </w:r>
      <w:r>
        <w:rPr>
          <w:rFonts w:hint="eastAsia"/>
          <w:b/>
          <w:bCs/>
          <w:sz w:val="21"/>
          <w:szCs w:val="21"/>
          <w:highlight w:val="none"/>
          <w:lang w:val="en-US" w:eastAsia="zh-CN"/>
        </w:rPr>
        <w:t xml:space="preserve"> </w:t>
      </w:r>
      <w:r>
        <w:rPr>
          <w:rFonts w:hint="eastAsia"/>
          <w:sz w:val="21"/>
          <w:szCs w:val="21"/>
          <w:highlight w:val="none"/>
        </w:rPr>
        <w:t>模机设计应充分考虑各类型船闸闸室标准尺寸、模机大件运输以及组装的便利性需求，开展标准化装配式设计。</w:t>
      </w:r>
    </w:p>
    <w:p>
      <w:pPr>
        <w:pStyle w:val="23"/>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val="0"/>
          <w:color w:val="000000" w:themeColor="text1"/>
          <w:kern w:val="0"/>
          <w:sz w:val="21"/>
          <w:szCs w:val="32"/>
          <w:lang w:val="en-US" w:eastAsia="zh-CN" w:bidi="ar-SA"/>
          <w14:textFill>
            <w14:solidFill>
              <w14:schemeClr w14:val="tx1"/>
            </w14:solidFill>
          </w14:textFill>
        </w:rPr>
        <w:t>4.3</w:t>
      </w:r>
      <w:r>
        <w:rPr>
          <w:rFonts w:hint="eastAsia"/>
          <w:sz w:val="21"/>
          <w:szCs w:val="21"/>
          <w:highlight w:val="none"/>
          <w:lang w:val="en-US" w:eastAsia="zh-CN"/>
        </w:rPr>
        <w:t xml:space="preserve"> </w:t>
      </w:r>
      <w:r>
        <w:rPr>
          <w:rFonts w:hint="eastAsia"/>
          <w:sz w:val="21"/>
          <w:szCs w:val="21"/>
          <w:highlight w:val="none"/>
        </w:rPr>
        <w:t>模机生产时应建立完善的生产质量、安全、环保等管理体系，保障产品质量与生产安全，保护环境并降低能耗。</w:t>
      </w:r>
    </w:p>
    <w:p>
      <w:pPr>
        <w:pStyle w:val="23"/>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val="0"/>
          <w:color w:val="000000" w:themeColor="text1"/>
          <w:kern w:val="0"/>
          <w:sz w:val="21"/>
          <w:szCs w:val="32"/>
          <w:lang w:val="en-US" w:eastAsia="zh-CN" w:bidi="ar-SA"/>
          <w14:textFill>
            <w14:solidFill>
              <w14:schemeClr w14:val="tx1"/>
            </w14:solidFill>
          </w14:textFill>
        </w:rPr>
        <w:t xml:space="preserve">4.4 </w:t>
      </w:r>
      <w:r>
        <w:rPr>
          <w:rFonts w:hint="eastAsia"/>
          <w:sz w:val="21"/>
          <w:szCs w:val="21"/>
          <w:highlight w:val="none"/>
        </w:rPr>
        <w:t>模机使用时应结合施工安全风险辨识评估，对施工现场影响施工安全的因素开展监测</w:t>
      </w:r>
      <w:r>
        <w:rPr>
          <w:rFonts w:hint="eastAsia"/>
          <w:sz w:val="21"/>
          <w:szCs w:val="21"/>
          <w:highlight w:val="none"/>
          <w:lang w:eastAsia="zh-CN"/>
        </w:rPr>
        <w:t>，</w:t>
      </w:r>
      <w:r>
        <w:rPr>
          <w:rFonts w:hint="eastAsia"/>
          <w:sz w:val="21"/>
          <w:szCs w:val="21"/>
          <w:highlight w:val="none"/>
        </w:rPr>
        <w:t>监测内容应能准确反映施工现场的安全状态。</w:t>
      </w:r>
    </w:p>
    <w:p>
      <w:pPr>
        <w:pStyle w:val="23"/>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val="0"/>
          <w:color w:val="000000" w:themeColor="text1"/>
          <w:kern w:val="0"/>
          <w:sz w:val="21"/>
          <w:szCs w:val="32"/>
          <w:lang w:val="en-US" w:eastAsia="zh-CN" w:bidi="ar-SA"/>
          <w14:textFill>
            <w14:solidFill>
              <w14:schemeClr w14:val="tx1"/>
            </w14:solidFill>
          </w14:textFill>
        </w:rPr>
        <w:t>4.5</w:t>
      </w:r>
      <w:r>
        <w:rPr>
          <w:rFonts w:hint="eastAsia"/>
          <w:b/>
          <w:bCs/>
          <w:sz w:val="21"/>
          <w:szCs w:val="21"/>
          <w:highlight w:val="none"/>
          <w:lang w:val="en-US" w:eastAsia="zh-CN"/>
        </w:rPr>
        <w:t xml:space="preserve"> </w:t>
      </w:r>
      <w:r>
        <w:rPr>
          <w:rFonts w:hint="eastAsia"/>
          <w:sz w:val="21"/>
          <w:szCs w:val="21"/>
          <w:highlight w:val="none"/>
        </w:rPr>
        <w:t>模机设计及安装宜采用 Building Information Modeling（建筑信息模型，简称BIM）等信息化技术。</w:t>
      </w:r>
    </w:p>
    <w:p>
      <w:pPr>
        <w:pStyle w:val="2"/>
        <w:keepNext/>
        <w:keepLines/>
        <w:pageBreakBefore w:val="0"/>
        <w:widowControl w:val="0"/>
        <w:kinsoku/>
        <w:wordWrap/>
        <w:overflowPunct/>
        <w:topLinePunct w:val="0"/>
        <w:autoSpaceDE/>
        <w:autoSpaceDN/>
        <w:bidi w:val="0"/>
        <w:adjustRightInd/>
        <w:snapToGrid/>
        <w:spacing w:before="313" w:beforeLines="100" w:after="313" w:afterLines="100" w:line="240" w:lineRule="auto"/>
        <w:jc w:val="both"/>
        <w:textAlignment w:val="auto"/>
        <w:rPr>
          <w:rFonts w:hint="eastAsia"/>
          <w:b/>
          <w:bCs w:val="0"/>
          <w:sz w:val="21"/>
          <w:szCs w:val="21"/>
          <w:highlight w:val="none"/>
        </w:rPr>
      </w:pPr>
      <w:bookmarkStart w:id="24" w:name="_Toc2382"/>
      <w:r>
        <w:rPr>
          <w:rFonts w:hint="eastAsia" w:ascii="黑体" w:hAnsi="黑体" w:eastAsia="黑体" w:cs="黑体"/>
          <w:b/>
          <w:bCs w:val="0"/>
          <w:sz w:val="21"/>
          <w:szCs w:val="21"/>
          <w:highlight w:val="none"/>
        </w:rPr>
        <w:t>5</w:t>
      </w:r>
      <w:r>
        <w:rPr>
          <w:rFonts w:hint="eastAsia"/>
          <w:b/>
          <w:bCs w:val="0"/>
          <w:sz w:val="21"/>
          <w:szCs w:val="21"/>
          <w:highlight w:val="none"/>
          <w:lang w:val="en-US" w:eastAsia="zh-CN"/>
        </w:rPr>
        <w:t xml:space="preserve">  </w:t>
      </w:r>
      <w:r>
        <w:rPr>
          <w:rFonts w:hint="eastAsia"/>
          <w:b/>
          <w:bCs w:val="0"/>
          <w:sz w:val="21"/>
          <w:szCs w:val="21"/>
          <w:highlight w:val="none"/>
        </w:rPr>
        <w:t>模机设计</w:t>
      </w:r>
      <w:bookmarkEnd w:id="24"/>
    </w:p>
    <w:p>
      <w:pPr>
        <w:pStyle w:val="23"/>
        <w:pageBreakBefore w:val="0"/>
        <w:kinsoku/>
        <w:wordWrap/>
        <w:overflowPunct/>
        <w:topLinePunct w:val="0"/>
        <w:autoSpaceDE/>
        <w:autoSpaceDN/>
        <w:bidi w:val="0"/>
        <w:adjustRightInd/>
        <w:snapToGrid/>
        <w:spacing w:line="240" w:lineRule="auto"/>
        <w:ind w:firstLine="0" w:firstLineChars="0"/>
        <w:jc w:val="both"/>
        <w:textAlignment w:val="auto"/>
        <w:outlineLvl w:val="1"/>
        <w:rPr>
          <w:b/>
          <w:bCs/>
          <w:sz w:val="21"/>
          <w:szCs w:val="21"/>
          <w:highlight w:val="none"/>
        </w:rPr>
      </w:pPr>
      <w:bookmarkStart w:id="25" w:name="_Toc19238"/>
      <w:r>
        <w:rPr>
          <w:rFonts w:hint="eastAsia" w:ascii="黑体" w:hAnsi="黑体" w:eastAsia="黑体" w:cs="黑体"/>
          <w:b/>
          <w:bCs/>
          <w:sz w:val="21"/>
          <w:szCs w:val="21"/>
          <w:highlight w:val="none"/>
        </w:rPr>
        <w:t>5.</w:t>
      </w:r>
      <w:r>
        <w:rPr>
          <w:rFonts w:hint="eastAsia" w:ascii="黑体" w:hAnsi="黑体" w:eastAsia="黑体" w:cs="黑体"/>
          <w:b/>
          <w:bCs/>
          <w:sz w:val="21"/>
          <w:szCs w:val="21"/>
          <w:highlight w:val="none"/>
          <w:lang w:val="en-US" w:eastAsia="zh-CN"/>
        </w:rPr>
        <w:t>1</w:t>
      </w:r>
      <w:r>
        <w:rPr>
          <w:rFonts w:hint="eastAsia"/>
          <w:b/>
          <w:bCs/>
          <w:sz w:val="21"/>
          <w:szCs w:val="21"/>
          <w:highlight w:val="none"/>
          <w:lang w:val="en-US" w:eastAsia="zh-CN"/>
        </w:rPr>
        <w:t xml:space="preserve">  </w:t>
      </w:r>
      <w:r>
        <w:rPr>
          <w:rFonts w:hint="eastAsia"/>
          <w:b/>
          <w:bCs/>
          <w:sz w:val="21"/>
          <w:szCs w:val="21"/>
          <w:highlight w:val="none"/>
        </w:rPr>
        <w:t>支撑系统</w:t>
      </w:r>
      <w:bookmarkEnd w:id="25"/>
    </w:p>
    <w:p>
      <w:pPr>
        <w:pStyle w:val="5"/>
        <w:keepNext w:val="0"/>
        <w:keepLines w:val="0"/>
        <w:pageBreakBefore w:val="0"/>
        <w:widowControl w:val="0"/>
        <w:kinsoku/>
        <w:wordWrap/>
        <w:overflowPunct/>
        <w:topLinePunct w:val="0"/>
        <w:autoSpaceDE w:val="0"/>
        <w:autoSpaceDN w:val="0"/>
        <w:bidi w:val="0"/>
        <w:adjustRightInd w:val="0"/>
        <w:snapToGrid/>
        <w:spacing w:before="0" w:after="0" w:line="240" w:lineRule="auto"/>
        <w:ind w:firstLine="0" w:firstLineChars="0"/>
        <w:jc w:val="both"/>
        <w:textAlignment w:val="center"/>
        <w:rPr>
          <w:rFonts w:hint="eastAsia" w:ascii="Times New Roman" w:hAnsi="Times New Roman" w:eastAsia="宋体" w:cs="Times New Roman"/>
          <w:b w:val="0"/>
          <w:color w:val="000000" w:themeColor="text1"/>
          <w:kern w:val="0"/>
          <w:sz w:val="21"/>
          <w14:textFill>
            <w14:solidFill>
              <w14:schemeClr w14:val="tx1"/>
            </w14:solidFill>
          </w14:textFill>
        </w:rPr>
      </w:pPr>
      <w:r>
        <w:rPr>
          <w:rFonts w:hint="eastAsia" w:ascii="黑体" w:hAnsi="黑体" w:eastAsia="黑体" w:cs="黑体"/>
          <w:b/>
          <w:bCs w:val="0"/>
          <w:color w:val="000000" w:themeColor="text1"/>
          <w:kern w:val="0"/>
          <w:sz w:val="21"/>
          <w:lang w:val="en-US" w:eastAsia="zh-CN"/>
          <w14:textFill>
            <w14:solidFill>
              <w14:schemeClr w14:val="tx1"/>
            </w14:solidFill>
          </w14:textFill>
        </w:rPr>
        <w:t>5.1.1</w:t>
      </w:r>
      <w:r>
        <w:rPr>
          <w:rFonts w:hint="eastAsia" w:ascii="黑体" w:hAnsi="黑体" w:eastAsia="黑体" w:cs="黑体"/>
          <w:b w:val="0"/>
          <w:color w:val="000000" w:themeColor="text1"/>
          <w:kern w:val="0"/>
          <w:sz w:val="21"/>
          <w:lang w:val="en-US" w:eastAsia="zh-CN"/>
          <w14:textFill>
            <w14:solidFill>
              <w14:schemeClr w14:val="tx1"/>
            </w14:solidFill>
          </w14:textFill>
        </w:rPr>
        <w:t xml:space="preserve"> </w:t>
      </w:r>
      <w:r>
        <w:rPr>
          <w:rFonts w:hint="eastAsia" w:ascii="Times New Roman" w:hAnsi="Times New Roman" w:eastAsia="宋体" w:cs="Times New Roman"/>
          <w:b w:val="0"/>
          <w:color w:val="000000" w:themeColor="text1"/>
          <w:kern w:val="0"/>
          <w:sz w:val="21"/>
          <w14:textFill>
            <w14:solidFill>
              <w14:schemeClr w14:val="tx1"/>
            </w14:solidFill>
          </w14:textFill>
        </w:rPr>
        <w:t>支撑骨架应整体安拆、运输方便，可重复使用，应充分考虑道路运输条件的限制及使用过程中的构件变形规定。构件连接节点通常采用螺栓连接设计，满足现行不同等级船闸闸室施工需求。</w:t>
      </w:r>
    </w:p>
    <w:p>
      <w:pPr>
        <w:pStyle w:val="5"/>
        <w:keepNext w:val="0"/>
        <w:keepLines w:val="0"/>
        <w:pageBreakBefore w:val="0"/>
        <w:widowControl w:val="0"/>
        <w:kinsoku/>
        <w:wordWrap/>
        <w:overflowPunct/>
        <w:topLinePunct w:val="0"/>
        <w:autoSpaceDE w:val="0"/>
        <w:autoSpaceDN w:val="0"/>
        <w:bidi w:val="0"/>
        <w:adjustRightInd w:val="0"/>
        <w:snapToGrid/>
        <w:spacing w:before="0" w:after="0" w:line="240" w:lineRule="auto"/>
        <w:ind w:firstLine="0" w:firstLineChars="0"/>
        <w:jc w:val="both"/>
        <w:textAlignment w:val="center"/>
        <w:rPr>
          <w:rFonts w:hint="eastAsia" w:ascii="Times New Roman" w:hAnsi="Times New Roman" w:eastAsia="宋体" w:cs="Times New Roman"/>
          <w:b w:val="0"/>
          <w:color w:val="000000" w:themeColor="text1"/>
          <w:kern w:val="0"/>
          <w:sz w:val="21"/>
          <w14:textFill>
            <w14:solidFill>
              <w14:schemeClr w14:val="tx1"/>
            </w14:solidFill>
          </w14:textFill>
        </w:rPr>
      </w:pPr>
      <w:r>
        <w:rPr>
          <w:rFonts w:hint="eastAsia" w:ascii="黑体" w:hAnsi="黑体" w:eastAsia="黑体" w:cs="黑体"/>
          <w:b/>
          <w:bCs w:val="0"/>
          <w:color w:val="000000" w:themeColor="text1"/>
          <w:kern w:val="0"/>
          <w:sz w:val="21"/>
          <w:lang w:val="en-US" w:eastAsia="zh-CN"/>
          <w14:textFill>
            <w14:solidFill>
              <w14:schemeClr w14:val="tx1"/>
            </w14:solidFill>
          </w14:textFill>
        </w:rPr>
        <w:t>5.1.2</w:t>
      </w:r>
      <w:r>
        <w:rPr>
          <w:rFonts w:hint="eastAsia" w:ascii="黑体" w:hAnsi="黑体" w:eastAsia="黑体" w:cs="黑体"/>
          <w:b w:val="0"/>
          <w:color w:val="000000" w:themeColor="text1"/>
          <w:kern w:val="0"/>
          <w:sz w:val="21"/>
          <w:lang w:val="en-US" w:eastAsia="zh-CN"/>
          <w14:textFill>
            <w14:solidFill>
              <w14:schemeClr w14:val="tx1"/>
            </w14:solidFill>
          </w14:textFill>
        </w:rPr>
        <w:t xml:space="preserve"> </w:t>
      </w:r>
      <w:r>
        <w:rPr>
          <w:rFonts w:hint="eastAsia" w:ascii="Times New Roman" w:hAnsi="Times New Roman" w:eastAsia="宋体" w:cs="Times New Roman"/>
          <w:b w:val="0"/>
          <w:color w:val="000000" w:themeColor="text1"/>
          <w:kern w:val="0"/>
          <w:sz w:val="21"/>
          <w14:textFill>
            <w14:solidFill>
              <w14:schemeClr w14:val="tx1"/>
            </w14:solidFill>
          </w14:textFill>
        </w:rPr>
        <w:t>支撑结构的计算方法、强度、刚度及稳定性应符合《钢结构设计标准》GB50017</w:t>
      </w:r>
      <w:r>
        <w:rPr>
          <w:rFonts w:hint="eastAsia" w:ascii="Times New Roman" w:hAnsi="Times New Roman" w:eastAsia="宋体" w:cs="Times New Roman"/>
          <w:b w:val="0"/>
          <w:color w:val="000000" w:themeColor="text1"/>
          <w:kern w:val="0"/>
          <w:sz w:val="21"/>
          <w:lang w:eastAsia="zh-CN"/>
          <w14:textFill>
            <w14:solidFill>
              <w14:schemeClr w14:val="tx1"/>
            </w14:solidFill>
          </w14:textFill>
        </w:rPr>
        <w:t>、《</w:t>
      </w:r>
      <w:r>
        <w:rPr>
          <w:rFonts w:hint="eastAsia" w:ascii="Times New Roman" w:hAnsi="Times New Roman" w:eastAsia="宋体" w:cs="Times New Roman"/>
          <w:b w:val="0"/>
          <w:color w:val="000000" w:themeColor="text1"/>
          <w:kern w:val="0"/>
          <w:sz w:val="21"/>
          <w14:textFill>
            <w14:solidFill>
              <w14:schemeClr w14:val="tx1"/>
            </w14:solidFill>
          </w14:textFill>
        </w:rPr>
        <w:t>建筑结构荷载规范</w:t>
      </w:r>
      <w:r>
        <w:rPr>
          <w:rFonts w:hint="eastAsia" w:ascii="Times New Roman" w:hAnsi="Times New Roman" w:eastAsia="宋体" w:cs="Times New Roman"/>
          <w:b w:val="0"/>
          <w:color w:val="000000" w:themeColor="text1"/>
          <w:kern w:val="0"/>
          <w:sz w:val="21"/>
          <w:lang w:eastAsia="zh-CN"/>
          <w14:textFill>
            <w14:solidFill>
              <w14:schemeClr w14:val="tx1"/>
            </w14:solidFill>
          </w14:textFill>
        </w:rPr>
        <w:t>》</w:t>
      </w:r>
      <w:r>
        <w:rPr>
          <w:rFonts w:hint="eastAsia" w:ascii="Times New Roman" w:hAnsi="Times New Roman" w:eastAsia="宋体" w:cs="Times New Roman"/>
          <w:b w:val="0"/>
          <w:color w:val="000000" w:themeColor="text1"/>
          <w:kern w:val="0"/>
          <w:sz w:val="21"/>
          <w14:textFill>
            <w14:solidFill>
              <w14:schemeClr w14:val="tx1"/>
            </w14:solidFill>
          </w14:textFill>
        </w:rPr>
        <w:t>GB 50009 的规定。</w:t>
      </w:r>
    </w:p>
    <w:p>
      <w:pPr>
        <w:pStyle w:val="5"/>
        <w:keepNext w:val="0"/>
        <w:keepLines w:val="0"/>
        <w:pageBreakBefore w:val="0"/>
        <w:widowControl w:val="0"/>
        <w:kinsoku/>
        <w:wordWrap/>
        <w:overflowPunct/>
        <w:topLinePunct w:val="0"/>
        <w:autoSpaceDE w:val="0"/>
        <w:autoSpaceDN w:val="0"/>
        <w:bidi w:val="0"/>
        <w:adjustRightInd w:val="0"/>
        <w:snapToGrid/>
        <w:spacing w:before="0" w:after="0" w:line="240" w:lineRule="auto"/>
        <w:ind w:firstLine="0" w:firstLineChars="0"/>
        <w:jc w:val="both"/>
        <w:textAlignment w:val="center"/>
        <w:rPr>
          <w:rFonts w:hint="eastAsia" w:ascii="Times New Roman" w:hAnsi="Times New Roman" w:eastAsia="宋体" w:cs="Times New Roman"/>
          <w:b w:val="0"/>
          <w:color w:val="000000" w:themeColor="text1"/>
          <w:kern w:val="0"/>
          <w:sz w:val="21"/>
          <w14:textFill>
            <w14:solidFill>
              <w14:schemeClr w14:val="tx1"/>
            </w14:solidFill>
          </w14:textFill>
        </w:rPr>
      </w:pPr>
      <w:r>
        <w:rPr>
          <w:rFonts w:hint="eastAsia" w:ascii="黑体" w:hAnsi="黑体" w:eastAsia="黑体" w:cs="黑体"/>
          <w:b/>
          <w:bCs w:val="0"/>
          <w:color w:val="000000" w:themeColor="text1"/>
          <w:kern w:val="0"/>
          <w:sz w:val="21"/>
          <w:lang w:val="en-US" w:eastAsia="zh-CN"/>
          <w14:textFill>
            <w14:solidFill>
              <w14:schemeClr w14:val="tx1"/>
            </w14:solidFill>
          </w14:textFill>
        </w:rPr>
        <w:t>5.1.3</w:t>
      </w:r>
      <w:r>
        <w:rPr>
          <w:rFonts w:hint="eastAsia" w:ascii="Times New Roman" w:hAnsi="Times New Roman" w:eastAsia="宋体" w:cs="Times New Roman"/>
          <w:b w:val="0"/>
          <w:color w:val="000000" w:themeColor="text1"/>
          <w:kern w:val="0"/>
          <w:sz w:val="21"/>
          <w:lang w:val="en-US" w:eastAsia="zh-CN"/>
          <w14:textFill>
            <w14:solidFill>
              <w14:schemeClr w14:val="tx1"/>
            </w14:solidFill>
          </w14:textFill>
        </w:rPr>
        <w:t xml:space="preserve"> </w:t>
      </w:r>
      <w:r>
        <w:rPr>
          <w:rFonts w:hint="eastAsia" w:ascii="Times New Roman" w:hAnsi="Times New Roman" w:eastAsia="宋体" w:cs="Times New Roman"/>
          <w:b w:val="0"/>
          <w:color w:val="000000" w:themeColor="text1"/>
          <w:kern w:val="0"/>
          <w:sz w:val="21"/>
          <w14:textFill>
            <w14:solidFill>
              <w14:schemeClr w14:val="tx1"/>
            </w14:solidFill>
          </w14:textFill>
        </w:rPr>
        <w:t>支撑结构宜采用排架结构设计，应进行防腐涂装设计。</w:t>
      </w:r>
    </w:p>
    <w:p>
      <w:pPr>
        <w:pStyle w:val="5"/>
        <w:keepNext w:val="0"/>
        <w:keepLines w:val="0"/>
        <w:pageBreakBefore w:val="0"/>
        <w:widowControl w:val="0"/>
        <w:kinsoku/>
        <w:wordWrap/>
        <w:overflowPunct/>
        <w:topLinePunct w:val="0"/>
        <w:autoSpaceDE w:val="0"/>
        <w:autoSpaceDN w:val="0"/>
        <w:bidi w:val="0"/>
        <w:adjustRightInd w:val="0"/>
        <w:snapToGrid/>
        <w:spacing w:before="0" w:after="0" w:line="240" w:lineRule="auto"/>
        <w:ind w:firstLine="0" w:firstLineChars="0"/>
        <w:jc w:val="both"/>
        <w:textAlignment w:val="center"/>
        <w:rPr>
          <w:rFonts w:hint="eastAsia" w:ascii="Times New Roman" w:hAnsi="Times New Roman" w:eastAsia="宋体" w:cs="Times New Roman"/>
          <w:b w:val="0"/>
          <w:color w:val="000000" w:themeColor="text1"/>
          <w:kern w:val="0"/>
          <w:sz w:val="21"/>
          <w14:textFill>
            <w14:solidFill>
              <w14:schemeClr w14:val="tx1"/>
            </w14:solidFill>
          </w14:textFill>
        </w:rPr>
      </w:pPr>
      <w:r>
        <w:rPr>
          <w:rFonts w:hint="eastAsia" w:ascii="黑体" w:hAnsi="黑体" w:eastAsia="黑体" w:cs="黑体"/>
          <w:b/>
          <w:bCs w:val="0"/>
          <w:color w:val="000000" w:themeColor="text1"/>
          <w:kern w:val="0"/>
          <w:sz w:val="21"/>
          <w:lang w:val="en-US" w:eastAsia="zh-CN"/>
          <w14:textFill>
            <w14:solidFill>
              <w14:schemeClr w14:val="tx1"/>
            </w14:solidFill>
          </w14:textFill>
        </w:rPr>
        <w:t xml:space="preserve">5.1.4 </w:t>
      </w:r>
      <w:r>
        <w:rPr>
          <w:rFonts w:hint="eastAsia" w:ascii="Times New Roman" w:hAnsi="Times New Roman" w:eastAsia="宋体" w:cs="Times New Roman"/>
          <w:b w:val="0"/>
          <w:color w:val="000000" w:themeColor="text1"/>
          <w:kern w:val="0"/>
          <w:sz w:val="21"/>
          <w14:textFill>
            <w14:solidFill>
              <w14:schemeClr w14:val="tx1"/>
            </w14:solidFill>
          </w14:textFill>
        </w:rPr>
        <w:t>支撑系统设计主要包括以下荷载：</w:t>
      </w:r>
    </w:p>
    <w:p>
      <w:pPr>
        <w:pStyle w:val="5"/>
        <w:keepNext w:val="0"/>
        <w:keepLines w:val="0"/>
        <w:autoSpaceDE w:val="0"/>
        <w:autoSpaceDN w:val="0"/>
        <w:adjustRightInd w:val="0"/>
        <w:spacing w:before="0" w:after="0" w:line="240" w:lineRule="auto"/>
        <w:ind w:firstLineChars="0"/>
        <w:jc w:val="both"/>
        <w:textAlignment w:val="center"/>
        <w:rPr>
          <w:rFonts w:hint="eastAsia" w:ascii="Times New Roman" w:hAnsi="Times New Roman" w:eastAsia="宋体" w:cs="Times New Roman"/>
          <w:b w:val="0"/>
          <w:color w:val="000000" w:themeColor="text1"/>
          <w:kern w:val="0"/>
          <w:sz w:val="21"/>
          <w14:textFill>
            <w14:solidFill>
              <w14:schemeClr w14:val="tx1"/>
            </w14:solidFill>
          </w14:textFill>
        </w:rPr>
      </w:pPr>
      <w:r>
        <w:rPr>
          <w:rFonts w:hint="eastAsia" w:ascii="Times New Roman" w:hAnsi="Times New Roman" w:eastAsia="宋体" w:cs="Times New Roman"/>
          <w:b w:val="0"/>
          <w:color w:val="000000" w:themeColor="text1"/>
          <w:kern w:val="0"/>
          <w:sz w:val="21"/>
          <w:lang w:eastAsia="zh-CN"/>
          <w14:textFill>
            <w14:solidFill>
              <w14:schemeClr w14:val="tx1"/>
            </w14:solidFill>
          </w14:textFill>
        </w:rPr>
        <w:t>——</w:t>
      </w:r>
      <w:r>
        <w:rPr>
          <w:rFonts w:hint="eastAsia" w:ascii="Times New Roman" w:hAnsi="Times New Roman" w:eastAsia="宋体" w:cs="Times New Roman"/>
          <w:b w:val="0"/>
          <w:color w:val="000000" w:themeColor="text1"/>
          <w:kern w:val="0"/>
          <w:sz w:val="21"/>
          <w:lang w:val="en-US" w:eastAsia="zh-CN"/>
          <w14:textFill>
            <w14:solidFill>
              <w14:schemeClr w14:val="tx1"/>
            </w14:solidFill>
          </w14:textFill>
        </w:rPr>
        <w:t xml:space="preserve"> </w:t>
      </w:r>
      <w:r>
        <w:rPr>
          <w:rFonts w:hint="eastAsia" w:ascii="Times New Roman" w:hAnsi="Times New Roman" w:eastAsia="宋体" w:cs="Times New Roman"/>
          <w:b w:val="0"/>
          <w:color w:val="000000" w:themeColor="text1"/>
          <w:kern w:val="0"/>
          <w:sz w:val="21"/>
          <w14:textFill>
            <w14:solidFill>
              <w14:schemeClr w14:val="tx1"/>
            </w14:solidFill>
          </w14:textFill>
        </w:rPr>
        <w:t>模机主体、操作平台、起重设备及电气装置的自重；</w:t>
      </w:r>
    </w:p>
    <w:p>
      <w:pPr>
        <w:pStyle w:val="5"/>
        <w:keepNext w:val="0"/>
        <w:keepLines w:val="0"/>
        <w:autoSpaceDE w:val="0"/>
        <w:autoSpaceDN w:val="0"/>
        <w:adjustRightInd w:val="0"/>
        <w:spacing w:before="0" w:after="0" w:line="240" w:lineRule="auto"/>
        <w:ind w:firstLineChars="0"/>
        <w:jc w:val="both"/>
        <w:textAlignment w:val="center"/>
        <w:rPr>
          <w:rFonts w:hint="eastAsia" w:ascii="Times New Roman" w:hAnsi="Times New Roman" w:eastAsia="宋体" w:cs="Times New Roman"/>
          <w:b w:val="0"/>
          <w:color w:val="000000" w:themeColor="text1"/>
          <w:kern w:val="0"/>
          <w:sz w:val="21"/>
          <w14:textFill>
            <w14:solidFill>
              <w14:schemeClr w14:val="tx1"/>
            </w14:solidFill>
          </w14:textFill>
        </w:rPr>
      </w:pPr>
      <w:r>
        <w:rPr>
          <w:rFonts w:hint="eastAsia" w:ascii="Times New Roman" w:hAnsi="Times New Roman" w:eastAsia="宋体" w:cs="Times New Roman"/>
          <w:b w:val="0"/>
          <w:color w:val="000000" w:themeColor="text1"/>
          <w:kern w:val="0"/>
          <w:sz w:val="21"/>
          <w:lang w:eastAsia="zh-CN"/>
          <w14:textFill>
            <w14:solidFill>
              <w14:schemeClr w14:val="tx1"/>
            </w14:solidFill>
          </w14:textFill>
        </w:rPr>
        <w:t>——</w:t>
      </w:r>
      <w:r>
        <w:rPr>
          <w:rFonts w:hint="eastAsia" w:ascii="Times New Roman" w:hAnsi="Times New Roman" w:eastAsia="宋体" w:cs="Times New Roman"/>
          <w:b w:val="0"/>
          <w:color w:val="000000" w:themeColor="text1"/>
          <w:kern w:val="0"/>
          <w:sz w:val="21"/>
          <w:lang w:val="en-US" w:eastAsia="zh-CN"/>
          <w14:textFill>
            <w14:solidFill>
              <w14:schemeClr w14:val="tx1"/>
            </w14:solidFill>
          </w14:textFill>
        </w:rPr>
        <w:t xml:space="preserve"> </w:t>
      </w:r>
      <w:r>
        <w:rPr>
          <w:rFonts w:hint="eastAsia" w:ascii="Times New Roman" w:hAnsi="Times New Roman" w:eastAsia="宋体" w:cs="Times New Roman"/>
          <w:b w:val="0"/>
          <w:color w:val="000000" w:themeColor="text1"/>
          <w:kern w:val="0"/>
          <w:sz w:val="21"/>
          <w14:textFill>
            <w14:solidFill>
              <w14:schemeClr w14:val="tx1"/>
            </w14:solidFill>
          </w14:textFill>
        </w:rPr>
        <w:t>施工荷载，包括操作人员、堆料和施工设备的重量；</w:t>
      </w:r>
    </w:p>
    <w:p>
      <w:pPr>
        <w:pStyle w:val="5"/>
        <w:keepNext w:val="0"/>
        <w:keepLines w:val="0"/>
        <w:autoSpaceDE w:val="0"/>
        <w:autoSpaceDN w:val="0"/>
        <w:adjustRightInd w:val="0"/>
        <w:spacing w:before="0" w:after="0" w:line="240" w:lineRule="auto"/>
        <w:ind w:firstLineChars="0"/>
        <w:jc w:val="both"/>
        <w:textAlignment w:val="center"/>
        <w:rPr>
          <w:rFonts w:hint="eastAsia" w:ascii="Times New Roman" w:hAnsi="Times New Roman" w:eastAsia="宋体" w:cs="Times New Roman"/>
          <w:b w:val="0"/>
          <w:color w:val="000000" w:themeColor="text1"/>
          <w:kern w:val="0"/>
          <w:sz w:val="21"/>
          <w14:textFill>
            <w14:solidFill>
              <w14:schemeClr w14:val="tx1"/>
            </w14:solidFill>
          </w14:textFill>
        </w:rPr>
      </w:pPr>
      <w:r>
        <w:rPr>
          <w:rFonts w:hint="eastAsia" w:ascii="Times New Roman" w:hAnsi="Times New Roman" w:eastAsia="宋体" w:cs="Times New Roman"/>
          <w:b w:val="0"/>
          <w:color w:val="000000" w:themeColor="text1"/>
          <w:kern w:val="0"/>
          <w:sz w:val="21"/>
          <w:lang w:eastAsia="zh-CN"/>
          <w14:textFill>
            <w14:solidFill>
              <w14:schemeClr w14:val="tx1"/>
            </w14:solidFill>
          </w14:textFill>
        </w:rPr>
        <w:t>——</w:t>
      </w:r>
      <w:r>
        <w:rPr>
          <w:rFonts w:hint="eastAsia" w:ascii="Times New Roman" w:hAnsi="Times New Roman" w:eastAsia="宋体" w:cs="Times New Roman"/>
          <w:b w:val="0"/>
          <w:color w:val="000000" w:themeColor="text1"/>
          <w:kern w:val="0"/>
          <w:sz w:val="21"/>
          <w:lang w:val="en-US" w:eastAsia="zh-CN"/>
          <w14:textFill>
            <w14:solidFill>
              <w14:schemeClr w14:val="tx1"/>
            </w14:solidFill>
          </w14:textFill>
        </w:rPr>
        <w:t xml:space="preserve"> </w:t>
      </w:r>
      <w:r>
        <w:rPr>
          <w:rFonts w:hint="eastAsia" w:ascii="Times New Roman" w:hAnsi="Times New Roman" w:eastAsia="宋体" w:cs="Times New Roman"/>
          <w:b w:val="0"/>
          <w:color w:val="000000" w:themeColor="text1"/>
          <w:kern w:val="0"/>
          <w:sz w:val="21"/>
          <w14:textFill>
            <w14:solidFill>
              <w14:schemeClr w14:val="tx1"/>
            </w14:solidFill>
          </w14:textFill>
        </w:rPr>
        <w:t>新浇混凝土对模机的侧压力及倾倒混凝土产生的水平冲击力；</w:t>
      </w:r>
    </w:p>
    <w:p>
      <w:pPr>
        <w:pStyle w:val="5"/>
        <w:keepNext w:val="0"/>
        <w:keepLines w:val="0"/>
        <w:autoSpaceDE w:val="0"/>
        <w:autoSpaceDN w:val="0"/>
        <w:adjustRightInd w:val="0"/>
        <w:spacing w:before="0" w:after="0" w:line="240" w:lineRule="auto"/>
        <w:ind w:firstLineChars="0"/>
        <w:jc w:val="both"/>
        <w:textAlignment w:val="center"/>
        <w:rPr>
          <w:rFonts w:hint="eastAsia" w:ascii="Times New Roman" w:hAnsi="Times New Roman" w:eastAsia="宋体" w:cs="Times New Roman"/>
          <w:b w:val="0"/>
          <w:color w:val="000000" w:themeColor="text1"/>
          <w:kern w:val="0"/>
          <w:sz w:val="21"/>
          <w14:textFill>
            <w14:solidFill>
              <w14:schemeClr w14:val="tx1"/>
            </w14:solidFill>
          </w14:textFill>
        </w:rPr>
      </w:pPr>
      <w:r>
        <w:rPr>
          <w:rFonts w:hint="eastAsia" w:ascii="Times New Roman" w:hAnsi="Times New Roman" w:eastAsia="宋体" w:cs="Times New Roman"/>
          <w:b w:val="0"/>
          <w:color w:val="000000" w:themeColor="text1"/>
          <w:kern w:val="0"/>
          <w:sz w:val="21"/>
          <w:lang w:eastAsia="zh-CN"/>
          <w14:textFill>
            <w14:solidFill>
              <w14:schemeClr w14:val="tx1"/>
            </w14:solidFill>
          </w14:textFill>
        </w:rPr>
        <w:t>——</w:t>
      </w:r>
      <w:r>
        <w:rPr>
          <w:rFonts w:hint="eastAsia" w:ascii="Times New Roman" w:hAnsi="Times New Roman" w:eastAsia="宋体" w:cs="Times New Roman"/>
          <w:b w:val="0"/>
          <w:color w:val="000000" w:themeColor="text1"/>
          <w:kern w:val="0"/>
          <w:sz w:val="21"/>
          <w:lang w:val="en-US" w:eastAsia="zh-CN"/>
          <w14:textFill>
            <w14:solidFill>
              <w14:schemeClr w14:val="tx1"/>
            </w14:solidFill>
          </w14:textFill>
        </w:rPr>
        <w:t xml:space="preserve"> </w:t>
      </w:r>
      <w:r>
        <w:rPr>
          <w:rFonts w:hint="eastAsia" w:ascii="Times New Roman" w:hAnsi="Times New Roman" w:eastAsia="宋体" w:cs="Times New Roman"/>
          <w:b w:val="0"/>
          <w:color w:val="000000" w:themeColor="text1"/>
          <w:kern w:val="0"/>
          <w:sz w:val="21"/>
          <w14:textFill>
            <w14:solidFill>
              <w14:schemeClr w14:val="tx1"/>
            </w14:solidFill>
          </w14:textFill>
        </w:rPr>
        <w:t>新浇混凝土对模机的浮托力；</w:t>
      </w:r>
    </w:p>
    <w:p>
      <w:pPr>
        <w:pStyle w:val="5"/>
        <w:keepNext w:val="0"/>
        <w:keepLines w:val="0"/>
        <w:autoSpaceDE w:val="0"/>
        <w:autoSpaceDN w:val="0"/>
        <w:adjustRightInd w:val="0"/>
        <w:spacing w:before="0" w:after="0" w:line="240" w:lineRule="auto"/>
        <w:ind w:firstLineChars="0"/>
        <w:jc w:val="both"/>
        <w:textAlignment w:val="center"/>
        <w:rPr>
          <w:rFonts w:hint="eastAsia" w:ascii="Times New Roman" w:hAnsi="Times New Roman" w:eastAsia="宋体" w:cs="Times New Roman"/>
          <w:b w:val="0"/>
          <w:color w:val="000000" w:themeColor="text1"/>
          <w:kern w:val="0"/>
          <w:sz w:val="21"/>
          <w14:textFill>
            <w14:solidFill>
              <w14:schemeClr w14:val="tx1"/>
            </w14:solidFill>
          </w14:textFill>
        </w:rPr>
      </w:pPr>
      <w:r>
        <w:rPr>
          <w:rFonts w:hint="eastAsia" w:ascii="Times New Roman" w:hAnsi="Times New Roman" w:eastAsia="宋体" w:cs="Times New Roman"/>
          <w:b w:val="0"/>
          <w:color w:val="000000" w:themeColor="text1"/>
          <w:kern w:val="0"/>
          <w:sz w:val="21"/>
          <w:lang w:eastAsia="zh-CN"/>
          <w14:textFill>
            <w14:solidFill>
              <w14:schemeClr w14:val="tx1"/>
            </w14:solidFill>
          </w14:textFill>
        </w:rPr>
        <w:t>——</w:t>
      </w:r>
      <w:r>
        <w:rPr>
          <w:rFonts w:hint="eastAsia" w:ascii="Times New Roman" w:hAnsi="Times New Roman" w:eastAsia="宋体" w:cs="Times New Roman"/>
          <w:b w:val="0"/>
          <w:color w:val="000000" w:themeColor="text1"/>
          <w:kern w:val="0"/>
          <w:sz w:val="21"/>
          <w:lang w:val="en-US" w:eastAsia="zh-CN"/>
          <w14:textFill>
            <w14:solidFill>
              <w14:schemeClr w14:val="tx1"/>
            </w14:solidFill>
          </w14:textFill>
        </w:rPr>
        <w:t xml:space="preserve"> </w:t>
      </w:r>
      <w:r>
        <w:rPr>
          <w:rFonts w:hint="eastAsia" w:ascii="Times New Roman" w:hAnsi="Times New Roman" w:eastAsia="宋体" w:cs="Times New Roman"/>
          <w:b w:val="0"/>
          <w:color w:val="000000" w:themeColor="text1"/>
          <w:kern w:val="0"/>
          <w:sz w:val="21"/>
          <w14:textFill>
            <w14:solidFill>
              <w14:schemeClr w14:val="tx1"/>
            </w14:solidFill>
          </w14:textFill>
        </w:rPr>
        <w:t>起吊模板重量；</w:t>
      </w:r>
    </w:p>
    <w:p>
      <w:pPr>
        <w:pStyle w:val="5"/>
        <w:keepNext w:val="0"/>
        <w:keepLines w:val="0"/>
        <w:autoSpaceDE w:val="0"/>
        <w:autoSpaceDN w:val="0"/>
        <w:adjustRightInd w:val="0"/>
        <w:spacing w:before="0" w:after="0" w:line="240" w:lineRule="auto"/>
        <w:ind w:firstLineChars="0"/>
        <w:jc w:val="both"/>
        <w:textAlignment w:val="center"/>
        <w:rPr>
          <w:rFonts w:hint="eastAsia" w:ascii="Times New Roman" w:hAnsi="Times New Roman" w:eastAsia="宋体" w:cs="Times New Roman"/>
          <w:b w:val="0"/>
          <w:color w:val="000000" w:themeColor="text1"/>
          <w:kern w:val="0"/>
          <w:sz w:val="21"/>
          <w14:textFill>
            <w14:solidFill>
              <w14:schemeClr w14:val="tx1"/>
            </w14:solidFill>
          </w14:textFill>
        </w:rPr>
      </w:pPr>
      <w:r>
        <w:rPr>
          <w:rFonts w:hint="eastAsia" w:ascii="Times New Roman" w:hAnsi="Times New Roman" w:eastAsia="宋体" w:cs="Times New Roman"/>
          <w:b w:val="0"/>
          <w:color w:val="000000" w:themeColor="text1"/>
          <w:kern w:val="0"/>
          <w:sz w:val="21"/>
          <w:lang w:eastAsia="zh-CN"/>
          <w14:textFill>
            <w14:solidFill>
              <w14:schemeClr w14:val="tx1"/>
            </w14:solidFill>
          </w14:textFill>
        </w:rPr>
        <w:t>——</w:t>
      </w:r>
      <w:r>
        <w:rPr>
          <w:rFonts w:hint="eastAsia" w:ascii="Times New Roman" w:hAnsi="Times New Roman" w:eastAsia="宋体" w:cs="Times New Roman"/>
          <w:b w:val="0"/>
          <w:color w:val="000000" w:themeColor="text1"/>
          <w:kern w:val="0"/>
          <w:sz w:val="21"/>
          <w:lang w:val="en-US" w:eastAsia="zh-CN"/>
          <w14:textFill>
            <w14:solidFill>
              <w14:schemeClr w14:val="tx1"/>
            </w14:solidFill>
          </w14:textFill>
        </w:rPr>
        <w:t xml:space="preserve"> </w:t>
      </w:r>
      <w:r>
        <w:rPr>
          <w:rFonts w:hint="eastAsia" w:ascii="Times New Roman" w:hAnsi="Times New Roman" w:eastAsia="宋体" w:cs="Times New Roman"/>
          <w:b w:val="0"/>
          <w:color w:val="000000" w:themeColor="text1"/>
          <w:kern w:val="0"/>
          <w:sz w:val="21"/>
          <w14:textFill>
            <w14:solidFill>
              <w14:schemeClr w14:val="tx1"/>
            </w14:solidFill>
          </w14:textFill>
        </w:rPr>
        <w:t>脱模时模板与混凝土之间的摩阻力；</w:t>
      </w:r>
    </w:p>
    <w:p>
      <w:pPr>
        <w:pStyle w:val="5"/>
        <w:keepNext w:val="0"/>
        <w:keepLines w:val="0"/>
        <w:autoSpaceDE w:val="0"/>
        <w:autoSpaceDN w:val="0"/>
        <w:adjustRightInd w:val="0"/>
        <w:spacing w:before="0" w:after="0" w:line="240" w:lineRule="auto"/>
        <w:ind w:firstLineChars="0"/>
        <w:jc w:val="both"/>
        <w:textAlignment w:val="center"/>
        <w:rPr>
          <w:rFonts w:hint="eastAsia" w:ascii="Times New Roman" w:hAnsi="Times New Roman" w:eastAsia="宋体" w:cs="Times New Roman"/>
          <w:b w:val="0"/>
          <w:color w:val="000000" w:themeColor="text1"/>
          <w:kern w:val="0"/>
          <w:sz w:val="21"/>
          <w14:textFill>
            <w14:solidFill>
              <w14:schemeClr w14:val="tx1"/>
            </w14:solidFill>
          </w14:textFill>
        </w:rPr>
      </w:pPr>
      <w:r>
        <w:rPr>
          <w:rFonts w:hint="eastAsia" w:ascii="Times New Roman" w:hAnsi="Times New Roman" w:eastAsia="宋体" w:cs="Times New Roman"/>
          <w:b w:val="0"/>
          <w:color w:val="000000" w:themeColor="text1"/>
          <w:kern w:val="0"/>
          <w:sz w:val="21"/>
          <w:lang w:eastAsia="zh-CN"/>
          <w14:textFill>
            <w14:solidFill>
              <w14:schemeClr w14:val="tx1"/>
            </w14:solidFill>
          </w14:textFill>
        </w:rPr>
        <w:t>——</w:t>
      </w:r>
      <w:r>
        <w:rPr>
          <w:rFonts w:hint="eastAsia" w:ascii="Times New Roman" w:hAnsi="Times New Roman" w:eastAsia="宋体" w:cs="Times New Roman"/>
          <w:b w:val="0"/>
          <w:color w:val="000000" w:themeColor="text1"/>
          <w:kern w:val="0"/>
          <w:sz w:val="21"/>
          <w:lang w:val="en-US" w:eastAsia="zh-CN"/>
          <w14:textFill>
            <w14:solidFill>
              <w14:schemeClr w14:val="tx1"/>
            </w14:solidFill>
          </w14:textFill>
        </w:rPr>
        <w:t xml:space="preserve"> </w:t>
      </w:r>
      <w:r>
        <w:rPr>
          <w:rFonts w:hint="eastAsia" w:ascii="Times New Roman" w:hAnsi="Times New Roman" w:eastAsia="宋体" w:cs="Times New Roman"/>
          <w:b w:val="0"/>
          <w:color w:val="000000" w:themeColor="text1"/>
          <w:kern w:val="0"/>
          <w:sz w:val="21"/>
          <w14:textFill>
            <w14:solidFill>
              <w14:schemeClr w14:val="tx1"/>
            </w14:solidFill>
          </w14:textFill>
        </w:rPr>
        <w:t>模机行走车轮与轨道之间的摩擦力；</w:t>
      </w:r>
    </w:p>
    <w:p>
      <w:pPr>
        <w:pStyle w:val="5"/>
        <w:keepNext w:val="0"/>
        <w:keepLines w:val="0"/>
        <w:autoSpaceDE w:val="0"/>
        <w:autoSpaceDN w:val="0"/>
        <w:adjustRightInd w:val="0"/>
        <w:spacing w:before="0" w:after="0" w:line="240" w:lineRule="auto"/>
        <w:ind w:firstLineChars="0"/>
        <w:jc w:val="both"/>
        <w:textAlignment w:val="center"/>
        <w:rPr>
          <w:rFonts w:hint="eastAsia" w:ascii="Times New Roman" w:hAnsi="Times New Roman" w:eastAsia="宋体" w:cs="Times New Roman"/>
          <w:b w:val="0"/>
          <w:color w:val="000000" w:themeColor="text1"/>
          <w:kern w:val="0"/>
          <w:sz w:val="21"/>
          <w14:textFill>
            <w14:solidFill>
              <w14:schemeClr w14:val="tx1"/>
            </w14:solidFill>
          </w14:textFill>
        </w:rPr>
      </w:pPr>
      <w:r>
        <w:rPr>
          <w:rFonts w:hint="eastAsia" w:ascii="Times New Roman" w:hAnsi="Times New Roman" w:eastAsia="宋体" w:cs="Times New Roman"/>
          <w:b w:val="0"/>
          <w:color w:val="000000" w:themeColor="text1"/>
          <w:kern w:val="0"/>
          <w:sz w:val="21"/>
          <w:lang w:eastAsia="zh-CN"/>
          <w14:textFill>
            <w14:solidFill>
              <w14:schemeClr w14:val="tx1"/>
            </w14:solidFill>
          </w14:textFill>
        </w:rPr>
        <w:t>——</w:t>
      </w:r>
      <w:r>
        <w:rPr>
          <w:rFonts w:hint="eastAsia" w:ascii="Times New Roman" w:hAnsi="Times New Roman" w:eastAsia="宋体" w:cs="Times New Roman"/>
          <w:b w:val="0"/>
          <w:color w:val="000000" w:themeColor="text1"/>
          <w:kern w:val="0"/>
          <w:sz w:val="21"/>
          <w:lang w:val="en-US" w:eastAsia="zh-CN"/>
          <w14:textFill>
            <w14:solidFill>
              <w14:schemeClr w14:val="tx1"/>
            </w14:solidFill>
          </w14:textFill>
        </w:rPr>
        <w:t xml:space="preserve"> </w:t>
      </w:r>
      <w:r>
        <w:rPr>
          <w:rFonts w:hint="eastAsia" w:ascii="Times New Roman" w:hAnsi="Times New Roman" w:eastAsia="宋体" w:cs="Times New Roman"/>
          <w:b w:val="0"/>
          <w:color w:val="000000" w:themeColor="text1"/>
          <w:kern w:val="0"/>
          <w:sz w:val="21"/>
          <w14:textFill>
            <w14:solidFill>
              <w14:schemeClr w14:val="tx1"/>
            </w14:solidFill>
          </w14:textFill>
        </w:rPr>
        <w:t>风荷载。</w:t>
      </w:r>
    </w:p>
    <w:p>
      <w:pPr>
        <w:pStyle w:val="23"/>
        <w:pageBreakBefore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Times New Roman" w:hAnsi="Times New Roman" w:eastAsia="宋体"/>
          <w:b/>
          <w:bCs/>
          <w:sz w:val="21"/>
          <w:szCs w:val="21"/>
          <w:highlight w:val="none"/>
        </w:rPr>
      </w:pPr>
      <w:bookmarkStart w:id="26" w:name="_Toc6431"/>
      <w:r>
        <w:rPr>
          <w:rFonts w:hint="eastAsia" w:ascii="黑体" w:hAnsi="黑体" w:eastAsia="黑体" w:cs="黑体"/>
          <w:b/>
          <w:bCs/>
          <w:sz w:val="21"/>
          <w:szCs w:val="21"/>
          <w:highlight w:val="none"/>
        </w:rPr>
        <w:t>5.</w:t>
      </w:r>
      <w:r>
        <w:rPr>
          <w:rFonts w:hint="eastAsia" w:ascii="黑体" w:hAnsi="黑体" w:eastAsia="黑体" w:cs="黑体"/>
          <w:b/>
          <w:bCs/>
          <w:sz w:val="21"/>
          <w:szCs w:val="21"/>
          <w:highlight w:val="none"/>
          <w:lang w:val="en-US" w:eastAsia="zh-CN"/>
        </w:rPr>
        <w:t>2</w:t>
      </w:r>
      <w:r>
        <w:rPr>
          <w:rFonts w:hint="eastAsia" w:ascii="Times New Roman" w:hAnsi="Times New Roman" w:eastAsia="宋体"/>
          <w:b/>
          <w:bCs/>
          <w:sz w:val="21"/>
          <w:szCs w:val="21"/>
          <w:highlight w:val="none"/>
          <w:lang w:val="en-US" w:eastAsia="zh-CN"/>
        </w:rPr>
        <w:t xml:space="preserve">  </w:t>
      </w:r>
      <w:r>
        <w:rPr>
          <w:rFonts w:hint="eastAsia" w:ascii="Times New Roman" w:hAnsi="Times New Roman" w:eastAsia="宋体"/>
          <w:b/>
          <w:bCs/>
          <w:sz w:val="21"/>
          <w:szCs w:val="21"/>
          <w:highlight w:val="none"/>
        </w:rPr>
        <w:t>模板系统</w:t>
      </w:r>
      <w:bookmarkEnd w:id="26"/>
    </w:p>
    <w:p>
      <w:pPr>
        <w:pStyle w:val="23"/>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sz w:val="21"/>
          <w:szCs w:val="21"/>
          <w:highlight w:val="none"/>
        </w:rPr>
      </w:pPr>
      <w:r>
        <w:rPr>
          <w:rFonts w:hint="eastAsia" w:ascii="黑体" w:hAnsi="黑体" w:eastAsia="黑体" w:cs="黑体"/>
          <w:b/>
          <w:bCs/>
          <w:sz w:val="21"/>
          <w:szCs w:val="21"/>
          <w:highlight w:val="none"/>
        </w:rPr>
        <w:t>5.</w:t>
      </w:r>
      <w:r>
        <w:rPr>
          <w:rFonts w:hint="eastAsia" w:ascii="黑体" w:hAnsi="黑体" w:eastAsia="黑体" w:cs="黑体"/>
          <w:b/>
          <w:bCs/>
          <w:sz w:val="21"/>
          <w:szCs w:val="21"/>
          <w:highlight w:val="none"/>
          <w:lang w:val="en-US" w:eastAsia="zh-CN"/>
        </w:rPr>
        <w:t>2</w:t>
      </w:r>
      <w:r>
        <w:rPr>
          <w:rFonts w:hint="eastAsia" w:ascii="黑体" w:hAnsi="黑体" w:eastAsia="黑体" w:cs="黑体"/>
          <w:b/>
          <w:bCs/>
          <w:sz w:val="21"/>
          <w:szCs w:val="21"/>
          <w:highlight w:val="none"/>
        </w:rPr>
        <w:t>.1</w:t>
      </w:r>
      <w:r>
        <w:rPr>
          <w:rFonts w:hint="eastAsia" w:ascii="Times New Roman" w:hAnsi="Times New Roman" w:eastAsia="宋体"/>
          <w:sz w:val="21"/>
          <w:szCs w:val="21"/>
          <w:highlight w:val="none"/>
          <w:lang w:val="en-US" w:eastAsia="zh-CN"/>
        </w:rPr>
        <w:t xml:space="preserve">  </w:t>
      </w:r>
      <w:r>
        <w:rPr>
          <w:rFonts w:hint="eastAsia" w:ascii="Times New Roman" w:hAnsi="Times New Roman" w:eastAsia="宋体"/>
          <w:sz w:val="21"/>
          <w:szCs w:val="21"/>
          <w:highlight w:val="none"/>
        </w:rPr>
        <w:t>应结合各级船闸闸室尺寸，采用标准块、非标准块模板组合成整体大模板。</w:t>
      </w:r>
    </w:p>
    <w:p>
      <w:pPr>
        <w:pStyle w:val="23"/>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sz w:val="21"/>
          <w:szCs w:val="21"/>
          <w:highlight w:val="none"/>
        </w:rPr>
      </w:pPr>
      <w:r>
        <w:rPr>
          <w:rFonts w:hint="eastAsia" w:ascii="黑体" w:hAnsi="黑体" w:eastAsia="黑体" w:cs="黑体"/>
          <w:b/>
          <w:bCs/>
          <w:sz w:val="21"/>
          <w:szCs w:val="21"/>
          <w:highlight w:val="none"/>
        </w:rPr>
        <w:t>5.</w:t>
      </w:r>
      <w:r>
        <w:rPr>
          <w:rFonts w:hint="eastAsia" w:ascii="黑体" w:hAnsi="黑体" w:eastAsia="黑体" w:cs="黑体"/>
          <w:b/>
          <w:bCs/>
          <w:sz w:val="21"/>
          <w:szCs w:val="21"/>
          <w:highlight w:val="none"/>
          <w:lang w:val="en-US" w:eastAsia="zh-CN"/>
        </w:rPr>
        <w:t>2</w:t>
      </w:r>
      <w:r>
        <w:rPr>
          <w:rFonts w:hint="eastAsia" w:ascii="黑体" w:hAnsi="黑体" w:eastAsia="黑体" w:cs="黑体"/>
          <w:b/>
          <w:bCs/>
          <w:sz w:val="21"/>
          <w:szCs w:val="21"/>
          <w:highlight w:val="none"/>
        </w:rPr>
        <w:t>.2</w:t>
      </w:r>
      <w:r>
        <w:rPr>
          <w:rFonts w:hint="eastAsia" w:ascii="Times New Roman" w:hAnsi="Times New Roman" w:eastAsia="宋体"/>
          <w:sz w:val="21"/>
          <w:szCs w:val="21"/>
          <w:highlight w:val="none"/>
          <w:lang w:val="en-US" w:eastAsia="zh-CN"/>
        </w:rPr>
        <w:t xml:space="preserve">  </w:t>
      </w:r>
      <w:r>
        <w:rPr>
          <w:rFonts w:hint="eastAsia" w:ascii="Times New Roman" w:hAnsi="Times New Roman" w:eastAsia="宋体"/>
          <w:sz w:val="21"/>
          <w:szCs w:val="21"/>
          <w:highlight w:val="none"/>
        </w:rPr>
        <w:t>模板设计时根据其材料特性、受力特点，按最不利工况对模板结构进行强度和刚度计算，计算结果应满足国家现行相关标准的要求。</w:t>
      </w:r>
    </w:p>
    <w:p>
      <w:pPr>
        <w:pStyle w:val="23"/>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sz w:val="21"/>
          <w:szCs w:val="21"/>
          <w:highlight w:val="none"/>
        </w:rPr>
        <w:t>5.</w:t>
      </w:r>
      <w:r>
        <w:rPr>
          <w:rFonts w:hint="eastAsia" w:ascii="黑体" w:hAnsi="黑体" w:eastAsia="黑体" w:cs="黑体"/>
          <w:b/>
          <w:bCs/>
          <w:sz w:val="21"/>
          <w:szCs w:val="21"/>
          <w:highlight w:val="none"/>
          <w:lang w:val="en-US" w:eastAsia="zh-CN"/>
        </w:rPr>
        <w:t>2</w:t>
      </w:r>
      <w:r>
        <w:rPr>
          <w:rFonts w:hint="eastAsia" w:ascii="黑体" w:hAnsi="黑体" w:eastAsia="黑体" w:cs="黑体"/>
          <w:b/>
          <w:bCs/>
          <w:sz w:val="21"/>
          <w:szCs w:val="21"/>
          <w:highlight w:val="none"/>
        </w:rPr>
        <w:t>.3</w:t>
      </w:r>
      <w:r>
        <w:rPr>
          <w:rFonts w:hint="eastAsia" w:ascii="Times New Roman" w:hAnsi="Times New Roman" w:eastAsia="宋体"/>
          <w:sz w:val="21"/>
          <w:szCs w:val="21"/>
          <w:highlight w:val="none"/>
          <w:lang w:val="en-US" w:eastAsia="zh-CN"/>
        </w:rPr>
        <w:t xml:space="preserve">  </w:t>
      </w:r>
      <w:r>
        <w:rPr>
          <w:rFonts w:hint="eastAsia" w:ascii="Times New Roman" w:hAnsi="Times New Roman" w:eastAsia="宋体"/>
          <w:sz w:val="21"/>
          <w:szCs w:val="21"/>
          <w:highlight w:val="none"/>
        </w:rPr>
        <w:t>模板上部应设置吊装分配梁，与悬吊系统连接，减小荷载的应力集中。</w:t>
      </w:r>
    </w:p>
    <w:p>
      <w:pPr>
        <w:pStyle w:val="23"/>
        <w:pageBreakBefore w:val="0"/>
        <w:kinsoku/>
        <w:wordWrap/>
        <w:overflowPunct/>
        <w:topLinePunct w:val="0"/>
        <w:autoSpaceDE/>
        <w:autoSpaceDN/>
        <w:bidi w:val="0"/>
        <w:adjustRightInd/>
        <w:snapToGrid/>
        <w:spacing w:line="240" w:lineRule="auto"/>
        <w:ind w:firstLine="0" w:firstLineChars="0"/>
        <w:jc w:val="both"/>
        <w:textAlignment w:val="auto"/>
        <w:outlineLvl w:val="1"/>
        <w:rPr>
          <w:b/>
          <w:bCs/>
          <w:sz w:val="21"/>
          <w:szCs w:val="21"/>
          <w:highlight w:val="none"/>
        </w:rPr>
      </w:pPr>
      <w:bookmarkStart w:id="27" w:name="_Toc7142"/>
      <w:r>
        <w:rPr>
          <w:rFonts w:hint="eastAsia" w:ascii="黑体" w:hAnsi="黑体" w:eastAsia="黑体" w:cs="黑体"/>
          <w:b/>
          <w:bCs/>
          <w:sz w:val="21"/>
          <w:szCs w:val="21"/>
          <w:highlight w:val="none"/>
        </w:rPr>
        <w:t>5.</w:t>
      </w:r>
      <w:r>
        <w:rPr>
          <w:rFonts w:hint="eastAsia" w:ascii="黑体" w:hAnsi="黑体" w:eastAsia="黑体" w:cs="黑体"/>
          <w:b/>
          <w:bCs/>
          <w:sz w:val="21"/>
          <w:szCs w:val="21"/>
          <w:highlight w:val="none"/>
          <w:lang w:val="en-US" w:eastAsia="zh-CN"/>
        </w:rPr>
        <w:t>3</w:t>
      </w:r>
      <w:r>
        <w:rPr>
          <w:rFonts w:hint="eastAsia"/>
          <w:b/>
          <w:bCs/>
          <w:sz w:val="21"/>
          <w:szCs w:val="21"/>
          <w:highlight w:val="none"/>
          <w:lang w:val="en-US" w:eastAsia="zh-CN"/>
        </w:rPr>
        <w:t xml:space="preserve">  </w:t>
      </w:r>
      <w:r>
        <w:rPr>
          <w:rFonts w:hint="eastAsia"/>
          <w:b/>
          <w:bCs/>
          <w:sz w:val="21"/>
          <w:szCs w:val="21"/>
          <w:highlight w:val="none"/>
        </w:rPr>
        <w:t>悬吊系统</w:t>
      </w:r>
      <w:bookmarkEnd w:id="27"/>
    </w:p>
    <w:p>
      <w:pPr>
        <w:pStyle w:val="23"/>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sz w:val="21"/>
          <w:szCs w:val="21"/>
          <w:highlight w:val="none"/>
        </w:rPr>
        <w:t>5.3.1</w:t>
      </w:r>
      <w:r>
        <w:rPr>
          <w:rFonts w:hint="eastAsia"/>
          <w:sz w:val="21"/>
          <w:szCs w:val="21"/>
          <w:highlight w:val="none"/>
          <w:lang w:val="en-US" w:eastAsia="zh-CN"/>
        </w:rPr>
        <w:t xml:space="preserve">  </w:t>
      </w:r>
      <w:r>
        <w:rPr>
          <w:rFonts w:hint="eastAsia"/>
          <w:sz w:val="21"/>
          <w:szCs w:val="21"/>
          <w:highlight w:val="none"/>
        </w:rPr>
        <w:t>悬吊系统宜采用电动起吊装置，悬吊梁应进行强度、稳定性和刚性计算，应符合《起重机设计规范》GB/T3811的规定。</w:t>
      </w:r>
    </w:p>
    <w:p>
      <w:pPr>
        <w:pStyle w:val="23"/>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sz w:val="21"/>
          <w:szCs w:val="21"/>
          <w:highlight w:val="none"/>
        </w:rPr>
        <w:t>5.3.2</w:t>
      </w:r>
      <w:r>
        <w:rPr>
          <w:rFonts w:hint="eastAsia"/>
          <w:sz w:val="21"/>
          <w:szCs w:val="21"/>
          <w:highlight w:val="none"/>
          <w:lang w:val="en-US" w:eastAsia="zh-CN"/>
        </w:rPr>
        <w:t xml:space="preserve">  </w:t>
      </w:r>
      <w:r>
        <w:rPr>
          <w:rFonts w:hint="eastAsia"/>
          <w:sz w:val="21"/>
          <w:szCs w:val="21"/>
          <w:highlight w:val="none"/>
        </w:rPr>
        <w:t>电动起吊装置数量、位置应与大模板的吊点相对应，两侧对称布置。</w:t>
      </w:r>
    </w:p>
    <w:p>
      <w:pPr>
        <w:pStyle w:val="23"/>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sz w:val="21"/>
          <w:szCs w:val="21"/>
          <w:highlight w:val="none"/>
        </w:rPr>
        <w:t>5.3.3</w:t>
      </w:r>
      <w:r>
        <w:rPr>
          <w:rFonts w:hint="eastAsia"/>
          <w:sz w:val="21"/>
          <w:szCs w:val="21"/>
          <w:highlight w:val="none"/>
          <w:lang w:val="en-US" w:eastAsia="zh-CN"/>
        </w:rPr>
        <w:t xml:space="preserve">  </w:t>
      </w:r>
      <w:r>
        <w:rPr>
          <w:rFonts w:hint="eastAsia"/>
          <w:sz w:val="21"/>
          <w:szCs w:val="21"/>
          <w:highlight w:val="none"/>
        </w:rPr>
        <w:t>电动起吊装置额定起重量应不小于吊装大模板重量的1.25倍。</w:t>
      </w:r>
    </w:p>
    <w:p>
      <w:pPr>
        <w:pStyle w:val="23"/>
        <w:pageBreakBefore w:val="0"/>
        <w:kinsoku/>
        <w:wordWrap/>
        <w:overflowPunct/>
        <w:topLinePunct w:val="0"/>
        <w:autoSpaceDE/>
        <w:autoSpaceDN/>
        <w:bidi w:val="0"/>
        <w:adjustRightInd/>
        <w:snapToGrid/>
        <w:spacing w:line="240" w:lineRule="auto"/>
        <w:ind w:firstLine="0" w:firstLineChars="0"/>
        <w:jc w:val="both"/>
        <w:textAlignment w:val="auto"/>
        <w:outlineLvl w:val="1"/>
        <w:rPr>
          <w:b/>
          <w:bCs/>
          <w:sz w:val="21"/>
          <w:szCs w:val="21"/>
          <w:highlight w:val="none"/>
        </w:rPr>
      </w:pPr>
      <w:bookmarkStart w:id="28" w:name="_Toc6129"/>
      <w:r>
        <w:rPr>
          <w:rFonts w:hint="eastAsia" w:ascii="黑体" w:hAnsi="黑体" w:eastAsia="黑体" w:cs="黑体"/>
          <w:b/>
          <w:bCs/>
          <w:sz w:val="21"/>
          <w:szCs w:val="21"/>
          <w:highlight w:val="none"/>
        </w:rPr>
        <w:t>5.4</w:t>
      </w:r>
      <w:r>
        <w:rPr>
          <w:rFonts w:hint="eastAsia"/>
          <w:b/>
          <w:bCs/>
          <w:sz w:val="21"/>
          <w:szCs w:val="21"/>
          <w:highlight w:val="none"/>
          <w:lang w:val="en-US" w:eastAsia="zh-CN"/>
        </w:rPr>
        <w:t xml:space="preserve">  </w:t>
      </w:r>
      <w:r>
        <w:rPr>
          <w:rFonts w:hint="eastAsia"/>
          <w:b/>
          <w:bCs/>
          <w:sz w:val="21"/>
          <w:szCs w:val="21"/>
          <w:highlight w:val="none"/>
        </w:rPr>
        <w:t>行走系统</w:t>
      </w:r>
      <w:bookmarkEnd w:id="28"/>
    </w:p>
    <w:p>
      <w:pPr>
        <w:pStyle w:val="23"/>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sz w:val="21"/>
          <w:szCs w:val="21"/>
          <w:highlight w:val="none"/>
        </w:rPr>
        <w:t>5.4.1</w:t>
      </w:r>
      <w:r>
        <w:rPr>
          <w:rFonts w:hint="eastAsia"/>
          <w:sz w:val="21"/>
          <w:szCs w:val="21"/>
          <w:highlight w:val="none"/>
          <w:lang w:val="en-US" w:eastAsia="zh-CN"/>
        </w:rPr>
        <w:t xml:space="preserve">  </w:t>
      </w:r>
      <w:r>
        <w:rPr>
          <w:rFonts w:hint="eastAsia"/>
          <w:sz w:val="21"/>
          <w:szCs w:val="21"/>
          <w:highlight w:val="none"/>
        </w:rPr>
        <w:t>行走轨道宜采用钢轨，支点间轨道的变形量应不大于2mm。</w:t>
      </w:r>
    </w:p>
    <w:p>
      <w:pPr>
        <w:pStyle w:val="23"/>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sz w:val="21"/>
          <w:szCs w:val="21"/>
          <w:highlight w:val="none"/>
        </w:rPr>
        <w:t>5.4.2</w:t>
      </w:r>
      <w:r>
        <w:rPr>
          <w:rFonts w:hint="eastAsia"/>
          <w:sz w:val="21"/>
          <w:szCs w:val="21"/>
          <w:highlight w:val="none"/>
          <w:lang w:val="en-US" w:eastAsia="zh-CN"/>
        </w:rPr>
        <w:t xml:space="preserve">  </w:t>
      </w:r>
      <w:r>
        <w:rPr>
          <w:rFonts w:hint="eastAsia"/>
          <w:sz w:val="21"/>
          <w:szCs w:val="21"/>
          <w:highlight w:val="none"/>
        </w:rPr>
        <w:t>行走装置应采用四轮驱动，行走平稳，行走速度应小于10m/min。</w:t>
      </w:r>
    </w:p>
    <w:p>
      <w:pPr>
        <w:pStyle w:val="23"/>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sz w:val="21"/>
          <w:szCs w:val="21"/>
          <w:highlight w:val="none"/>
        </w:rPr>
        <w:t>5.4.3</w:t>
      </w:r>
      <w:r>
        <w:rPr>
          <w:rFonts w:hint="eastAsia"/>
          <w:sz w:val="21"/>
          <w:szCs w:val="21"/>
          <w:highlight w:val="none"/>
          <w:lang w:val="en-US" w:eastAsia="zh-CN"/>
        </w:rPr>
        <w:t xml:space="preserve">  </w:t>
      </w:r>
      <w:r>
        <w:rPr>
          <w:rFonts w:hint="eastAsia"/>
          <w:sz w:val="21"/>
          <w:szCs w:val="21"/>
          <w:highlight w:val="none"/>
        </w:rPr>
        <w:t>平衡体装置和耳板铰接装置等关键结构节点应进行受力分析和设计。</w:t>
      </w:r>
    </w:p>
    <w:p>
      <w:pPr>
        <w:pStyle w:val="23"/>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sz w:val="21"/>
          <w:szCs w:val="21"/>
          <w:highlight w:val="none"/>
        </w:rPr>
        <w:t>5.4.4</w:t>
      </w:r>
      <w:r>
        <w:rPr>
          <w:rFonts w:hint="eastAsia"/>
          <w:sz w:val="21"/>
          <w:szCs w:val="21"/>
          <w:highlight w:val="none"/>
          <w:lang w:val="en-US" w:eastAsia="zh-CN"/>
        </w:rPr>
        <w:t xml:space="preserve">  </w:t>
      </w:r>
      <w:r>
        <w:rPr>
          <w:rFonts w:hint="eastAsia"/>
          <w:sz w:val="21"/>
          <w:szCs w:val="21"/>
          <w:highlight w:val="none"/>
        </w:rPr>
        <w:t>台车组应安装锚定装置、夹轨器、前后防撞装置，保障模机行走安全。</w:t>
      </w:r>
    </w:p>
    <w:p>
      <w:pPr>
        <w:pStyle w:val="23"/>
        <w:pageBreakBefore w:val="0"/>
        <w:kinsoku/>
        <w:overflowPunct/>
        <w:topLinePunct w:val="0"/>
        <w:autoSpaceDE/>
        <w:autoSpaceDN/>
        <w:bidi w:val="0"/>
        <w:adjustRightInd/>
        <w:snapToGrid/>
        <w:spacing w:line="240" w:lineRule="auto"/>
        <w:jc w:val="both"/>
        <w:textAlignment w:val="auto"/>
        <w:outlineLvl w:val="1"/>
        <w:rPr>
          <w:b/>
          <w:bCs/>
          <w:sz w:val="21"/>
          <w:szCs w:val="21"/>
          <w:highlight w:val="none"/>
        </w:rPr>
      </w:pPr>
      <w:bookmarkStart w:id="29" w:name="_Toc30557"/>
      <w:r>
        <w:rPr>
          <w:rFonts w:hint="eastAsia" w:ascii="黑体" w:hAnsi="黑体" w:eastAsia="黑体" w:cs="黑体"/>
          <w:b/>
          <w:bCs/>
          <w:sz w:val="21"/>
          <w:szCs w:val="21"/>
          <w:highlight w:val="none"/>
        </w:rPr>
        <w:t>5.</w:t>
      </w:r>
      <w:r>
        <w:rPr>
          <w:rFonts w:hint="eastAsia" w:ascii="黑体" w:hAnsi="黑体" w:eastAsia="黑体" w:cs="黑体"/>
          <w:b/>
          <w:bCs/>
          <w:sz w:val="21"/>
          <w:szCs w:val="21"/>
          <w:highlight w:val="none"/>
          <w:lang w:val="en-US" w:eastAsia="zh-CN"/>
        </w:rPr>
        <w:t>5</w:t>
      </w:r>
      <w:r>
        <w:rPr>
          <w:rFonts w:hint="eastAsia"/>
          <w:b/>
          <w:bCs/>
          <w:sz w:val="21"/>
          <w:szCs w:val="21"/>
          <w:highlight w:val="none"/>
          <w:lang w:val="en-US" w:eastAsia="zh-CN"/>
        </w:rPr>
        <w:t xml:space="preserve">  </w:t>
      </w:r>
      <w:r>
        <w:rPr>
          <w:rFonts w:hint="eastAsia"/>
          <w:b/>
          <w:bCs/>
          <w:sz w:val="21"/>
          <w:szCs w:val="21"/>
          <w:highlight w:val="none"/>
        </w:rPr>
        <w:t>电气系统</w:t>
      </w:r>
      <w:bookmarkEnd w:id="29"/>
    </w:p>
    <w:p>
      <w:pPr>
        <w:pStyle w:val="23"/>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sz w:val="21"/>
          <w:szCs w:val="21"/>
          <w:highlight w:val="none"/>
        </w:rPr>
        <w:t>5.</w:t>
      </w:r>
      <w:r>
        <w:rPr>
          <w:rFonts w:hint="eastAsia" w:ascii="黑体" w:hAnsi="黑体" w:eastAsia="黑体" w:cs="黑体"/>
          <w:b/>
          <w:bCs/>
          <w:sz w:val="21"/>
          <w:szCs w:val="21"/>
          <w:highlight w:val="none"/>
          <w:lang w:val="en-US" w:eastAsia="zh-CN"/>
        </w:rPr>
        <w:t>5</w:t>
      </w:r>
      <w:r>
        <w:rPr>
          <w:rFonts w:hint="eastAsia" w:ascii="黑体" w:hAnsi="黑体" w:eastAsia="黑体" w:cs="黑体"/>
          <w:b/>
          <w:bCs/>
          <w:sz w:val="21"/>
          <w:szCs w:val="21"/>
          <w:highlight w:val="none"/>
        </w:rPr>
        <w:t>.1</w:t>
      </w:r>
      <w:r>
        <w:rPr>
          <w:rFonts w:hint="eastAsia"/>
          <w:sz w:val="21"/>
          <w:szCs w:val="21"/>
          <w:highlight w:val="none"/>
          <w:lang w:val="en-US" w:eastAsia="zh-CN"/>
        </w:rPr>
        <w:t xml:space="preserve">  </w:t>
      </w:r>
      <w:r>
        <w:rPr>
          <w:rFonts w:hint="eastAsia"/>
          <w:sz w:val="21"/>
          <w:szCs w:val="21"/>
          <w:highlight w:val="none"/>
        </w:rPr>
        <w:t>配电柜、控制柜应安装于模架本体位置，柜体应为户外防雨型，现场操作箱可就近设置。</w:t>
      </w:r>
    </w:p>
    <w:p>
      <w:pPr>
        <w:pStyle w:val="23"/>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sz w:val="21"/>
          <w:szCs w:val="21"/>
          <w:highlight w:val="none"/>
        </w:rPr>
        <w:t>5.</w:t>
      </w:r>
      <w:r>
        <w:rPr>
          <w:rFonts w:hint="eastAsia" w:ascii="黑体" w:hAnsi="黑体" w:eastAsia="黑体" w:cs="黑体"/>
          <w:b/>
          <w:bCs/>
          <w:sz w:val="21"/>
          <w:szCs w:val="21"/>
          <w:highlight w:val="none"/>
          <w:lang w:val="en-US" w:eastAsia="zh-CN"/>
        </w:rPr>
        <w:t>5</w:t>
      </w:r>
      <w:r>
        <w:rPr>
          <w:rFonts w:hint="eastAsia" w:ascii="黑体" w:hAnsi="黑体" w:eastAsia="黑体" w:cs="黑体"/>
          <w:b/>
          <w:bCs/>
          <w:sz w:val="21"/>
          <w:szCs w:val="21"/>
          <w:highlight w:val="none"/>
        </w:rPr>
        <w:t>.2</w:t>
      </w:r>
      <w:r>
        <w:rPr>
          <w:rFonts w:hint="eastAsia"/>
          <w:sz w:val="21"/>
          <w:szCs w:val="21"/>
          <w:highlight w:val="none"/>
          <w:lang w:val="en-US" w:eastAsia="zh-CN"/>
        </w:rPr>
        <w:t xml:space="preserve">  </w:t>
      </w:r>
      <w:r>
        <w:rPr>
          <w:rFonts w:hint="eastAsia"/>
          <w:sz w:val="21"/>
          <w:szCs w:val="21"/>
          <w:highlight w:val="none"/>
        </w:rPr>
        <w:t>模架行走电机装置、起吊电机装置等电气设备应符合</w:t>
      </w:r>
      <w:r>
        <w:rPr>
          <w:rFonts w:hint="eastAsia"/>
          <w:sz w:val="21"/>
          <w:szCs w:val="21"/>
          <w:highlight w:val="none"/>
          <w:lang w:eastAsia="zh-CN"/>
        </w:rPr>
        <w:t>《机械电气安全机械电气设备》</w:t>
      </w:r>
      <w:r>
        <w:rPr>
          <w:rFonts w:hint="eastAsia"/>
          <w:sz w:val="21"/>
          <w:szCs w:val="21"/>
          <w:highlight w:val="none"/>
        </w:rPr>
        <w:t>GB5226和</w:t>
      </w:r>
      <w:r>
        <w:rPr>
          <w:rFonts w:hint="eastAsia"/>
          <w:sz w:val="21"/>
          <w:szCs w:val="21"/>
          <w:highlight w:val="none"/>
          <w:lang w:eastAsia="zh-CN"/>
        </w:rPr>
        <w:t>《起重机设计规范》</w:t>
      </w:r>
      <w:r>
        <w:rPr>
          <w:rFonts w:hint="eastAsia"/>
          <w:sz w:val="21"/>
          <w:szCs w:val="21"/>
          <w:highlight w:val="none"/>
        </w:rPr>
        <w:t>GB/T3811的相关规定；电缆选择与敷设应符合《电力工程电缆设计标准》GB50217的有关规定。</w:t>
      </w:r>
    </w:p>
    <w:p>
      <w:pPr>
        <w:pStyle w:val="6"/>
        <w:pageBreakBefore w:val="0"/>
        <w:kinsoku/>
        <w:overflowPunct/>
        <w:topLinePunct w:val="0"/>
        <w:autoSpaceDE/>
        <w:autoSpaceDN/>
        <w:bidi w:val="0"/>
        <w:adjustRightInd/>
        <w:snapToGrid/>
        <w:spacing w:line="240" w:lineRule="auto"/>
        <w:ind w:left="0" w:leftChars="0" w:firstLine="0" w:firstLineChars="0"/>
        <w:jc w:val="both"/>
        <w:textAlignment w:val="auto"/>
        <w:rPr>
          <w:rFonts w:hint="eastAsia"/>
          <w:sz w:val="21"/>
          <w:szCs w:val="21"/>
          <w:highlight w:val="none"/>
        </w:rPr>
      </w:pPr>
      <w:r>
        <w:rPr>
          <w:rFonts w:hint="eastAsia" w:ascii="黑体" w:hAnsi="黑体" w:eastAsia="黑体" w:cs="黑体"/>
          <w:b/>
          <w:bCs/>
          <w:kern w:val="2"/>
          <w:sz w:val="21"/>
          <w:szCs w:val="21"/>
          <w:highlight w:val="none"/>
          <w:lang w:val="en-US" w:eastAsia="zh-CN" w:bidi="ar-SA"/>
        </w:rPr>
        <w:t>5.5.3</w:t>
      </w:r>
      <w:r>
        <w:rPr>
          <w:rFonts w:hint="eastAsia"/>
          <w:sz w:val="21"/>
          <w:szCs w:val="21"/>
          <w:highlight w:val="none"/>
        </w:rPr>
        <w:t xml:space="preserve"> </w:t>
      </w:r>
      <w:r>
        <w:rPr>
          <w:rFonts w:hint="eastAsia"/>
          <w:sz w:val="21"/>
          <w:szCs w:val="21"/>
          <w:highlight w:val="none"/>
          <w:lang w:val="en-US" w:eastAsia="zh-CN"/>
        </w:rPr>
        <w:t xml:space="preserve"> </w:t>
      </w:r>
      <w:r>
        <w:rPr>
          <w:rFonts w:hint="eastAsia"/>
          <w:sz w:val="21"/>
          <w:szCs w:val="21"/>
          <w:highlight w:val="none"/>
        </w:rPr>
        <w:t>供电电源应根据设备的额定电压等级进行选择，供电方式应符合</w:t>
      </w:r>
      <w:r>
        <w:rPr>
          <w:rFonts w:hint="eastAsia"/>
          <w:sz w:val="21"/>
          <w:szCs w:val="21"/>
          <w:highlight w:val="none"/>
          <w:lang w:eastAsia="zh-CN"/>
        </w:rPr>
        <w:t>《</w:t>
      </w:r>
      <w:r>
        <w:rPr>
          <w:rFonts w:hint="eastAsia"/>
          <w:sz w:val="21"/>
          <w:szCs w:val="21"/>
          <w:highlight w:val="none"/>
        </w:rPr>
        <w:t>公路水运工程临时用电技术规程</w:t>
      </w:r>
      <w:r>
        <w:rPr>
          <w:rFonts w:hint="eastAsia"/>
          <w:sz w:val="21"/>
          <w:szCs w:val="21"/>
          <w:highlight w:val="none"/>
          <w:lang w:eastAsia="zh-CN"/>
        </w:rPr>
        <w:t>》</w:t>
      </w:r>
      <w:r>
        <w:rPr>
          <w:rFonts w:hint="eastAsia"/>
          <w:sz w:val="21"/>
          <w:szCs w:val="21"/>
          <w:highlight w:val="none"/>
        </w:rPr>
        <w:t xml:space="preserve">JT/T1499 </w:t>
      </w:r>
      <w:r>
        <w:rPr>
          <w:rFonts w:hint="eastAsia"/>
          <w:sz w:val="21"/>
          <w:szCs w:val="21"/>
          <w:highlight w:val="none"/>
          <w:lang w:val="en-US" w:eastAsia="zh-CN"/>
        </w:rPr>
        <w:t>的有关规定</w:t>
      </w:r>
      <w:r>
        <w:rPr>
          <w:rFonts w:hint="eastAsia"/>
          <w:sz w:val="21"/>
          <w:szCs w:val="21"/>
          <w:highlight w:val="none"/>
        </w:rPr>
        <w:t>。</w:t>
      </w:r>
    </w:p>
    <w:p>
      <w:pPr>
        <w:pStyle w:val="23"/>
        <w:pageBreakBefore w:val="0"/>
        <w:kinsoku/>
        <w:overflowPunct/>
        <w:topLinePunct w:val="0"/>
        <w:autoSpaceDE/>
        <w:autoSpaceDN/>
        <w:bidi w:val="0"/>
        <w:adjustRightInd/>
        <w:snapToGrid/>
        <w:spacing w:line="240" w:lineRule="auto"/>
        <w:jc w:val="both"/>
        <w:textAlignment w:val="auto"/>
        <w:outlineLvl w:val="1"/>
        <w:rPr>
          <w:b/>
          <w:bCs/>
          <w:sz w:val="21"/>
          <w:szCs w:val="21"/>
          <w:highlight w:val="none"/>
        </w:rPr>
      </w:pPr>
      <w:bookmarkStart w:id="30" w:name="_Toc31838"/>
      <w:r>
        <w:rPr>
          <w:rFonts w:hint="eastAsia" w:ascii="黑体" w:hAnsi="黑体" w:eastAsia="黑体" w:cs="黑体"/>
          <w:b/>
          <w:bCs/>
          <w:kern w:val="2"/>
          <w:sz w:val="21"/>
          <w:szCs w:val="21"/>
          <w:highlight w:val="none"/>
          <w:lang w:val="en-US" w:eastAsia="zh-CN" w:bidi="ar-SA"/>
        </w:rPr>
        <w:t>5.6</w:t>
      </w:r>
      <w:r>
        <w:rPr>
          <w:rFonts w:hint="eastAsia"/>
          <w:b/>
          <w:bCs/>
          <w:sz w:val="21"/>
          <w:szCs w:val="21"/>
          <w:highlight w:val="none"/>
          <w:lang w:val="en-US" w:eastAsia="zh-CN"/>
        </w:rPr>
        <w:t xml:space="preserve">  </w:t>
      </w:r>
      <w:r>
        <w:rPr>
          <w:rFonts w:hint="eastAsia"/>
          <w:b/>
          <w:bCs/>
          <w:sz w:val="21"/>
          <w:szCs w:val="21"/>
          <w:highlight w:val="none"/>
        </w:rPr>
        <w:t>智能控制监测系统</w:t>
      </w:r>
      <w:bookmarkEnd w:id="30"/>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 xml:space="preserve">5.6.1 </w:t>
      </w:r>
      <w:r>
        <w:rPr>
          <w:rFonts w:hint="eastAsia"/>
          <w:sz w:val="21"/>
          <w:szCs w:val="21"/>
          <w:highlight w:val="none"/>
          <w:lang w:val="en-US" w:eastAsia="zh-CN"/>
        </w:rPr>
        <w:t xml:space="preserve"> </w:t>
      </w:r>
      <w:r>
        <w:rPr>
          <w:rFonts w:hint="eastAsia"/>
          <w:sz w:val="21"/>
          <w:szCs w:val="21"/>
          <w:highlight w:val="none"/>
        </w:rPr>
        <w:t>模机智能监测</w:t>
      </w:r>
      <w:r>
        <w:rPr>
          <w:rFonts w:hint="eastAsia"/>
          <w:sz w:val="21"/>
          <w:szCs w:val="21"/>
          <w:highlight w:val="none"/>
          <w:lang w:val="en-US" w:eastAsia="zh-CN"/>
        </w:rPr>
        <w:t>系统宜</w:t>
      </w:r>
      <w:r>
        <w:rPr>
          <w:rFonts w:hint="eastAsia"/>
          <w:sz w:val="21"/>
          <w:szCs w:val="21"/>
          <w:highlight w:val="none"/>
        </w:rPr>
        <w:t>包括数据自动采集、</w:t>
      </w:r>
      <w:r>
        <w:rPr>
          <w:sz w:val="21"/>
          <w:szCs w:val="21"/>
          <w:highlight w:val="none"/>
        </w:rPr>
        <w:t>数据传输、数据存储和数据管理与报警等</w:t>
      </w:r>
      <w:r>
        <w:rPr>
          <w:rFonts w:hint="eastAsia"/>
          <w:sz w:val="21"/>
          <w:szCs w:val="21"/>
          <w:highlight w:val="none"/>
          <w:lang w:eastAsia="zh-CN"/>
        </w:rPr>
        <w:t>，</w:t>
      </w:r>
      <w:r>
        <w:rPr>
          <w:rFonts w:hint="eastAsia"/>
          <w:sz w:val="21"/>
          <w:szCs w:val="21"/>
          <w:highlight w:val="none"/>
          <w:lang w:val="en-US" w:eastAsia="zh-CN"/>
        </w:rPr>
        <w:t>应符合</w:t>
      </w:r>
      <w:r>
        <w:rPr>
          <w:rFonts w:hint="eastAsia"/>
          <w:sz w:val="21"/>
          <w:szCs w:val="21"/>
          <w:highlight w:val="none"/>
          <w:lang w:eastAsia="zh-CN"/>
        </w:rPr>
        <w:t>《</w:t>
      </w:r>
      <w:r>
        <w:rPr>
          <w:rFonts w:hint="eastAsia"/>
          <w:sz w:val="21"/>
          <w:szCs w:val="21"/>
          <w:highlight w:val="none"/>
        </w:rPr>
        <w:t>视频安防监控系统工程设计规范</w:t>
      </w:r>
      <w:r>
        <w:rPr>
          <w:rFonts w:hint="eastAsia"/>
          <w:sz w:val="21"/>
          <w:szCs w:val="21"/>
          <w:highlight w:val="none"/>
          <w:lang w:eastAsia="zh-CN"/>
        </w:rPr>
        <w:t>》</w:t>
      </w:r>
      <w:r>
        <w:rPr>
          <w:rFonts w:hint="eastAsia"/>
          <w:sz w:val="21"/>
          <w:szCs w:val="21"/>
          <w:highlight w:val="none"/>
        </w:rPr>
        <w:t>GB 50395</w:t>
      </w:r>
      <w:r>
        <w:rPr>
          <w:rFonts w:hint="eastAsia"/>
          <w:sz w:val="21"/>
          <w:szCs w:val="21"/>
          <w:highlight w:val="none"/>
          <w:lang w:val="en-US" w:eastAsia="zh-CN"/>
        </w:rPr>
        <w:t>的有关规定</w:t>
      </w:r>
      <w:r>
        <w:rPr>
          <w:rFonts w:hint="eastAsia"/>
          <w:sz w:val="21"/>
          <w:szCs w:val="21"/>
          <w:highlight w:val="none"/>
        </w:rPr>
        <w:t>，且具有超载、限位、结构异常和现场风险预警提示功能。</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5.6.2</w:t>
      </w:r>
      <w:r>
        <w:rPr>
          <w:rFonts w:hint="eastAsia"/>
          <w:sz w:val="21"/>
          <w:szCs w:val="21"/>
          <w:highlight w:val="none"/>
          <w:lang w:val="en-US" w:eastAsia="zh-CN"/>
        </w:rPr>
        <w:t xml:space="preserve">  </w:t>
      </w:r>
      <w:r>
        <w:rPr>
          <w:rFonts w:hint="eastAsia"/>
          <w:sz w:val="21"/>
          <w:szCs w:val="21"/>
          <w:highlight w:val="none"/>
        </w:rPr>
        <w:t>模机智能控制室宜安装于模架本体合理位置，控制室内设置HMI人机界面及相关操作装置。</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5.6.3</w:t>
      </w:r>
      <w:r>
        <w:rPr>
          <w:rFonts w:hint="eastAsia"/>
          <w:sz w:val="21"/>
          <w:szCs w:val="21"/>
          <w:highlight w:val="none"/>
          <w:lang w:val="en-US" w:eastAsia="zh-CN"/>
        </w:rPr>
        <w:t xml:space="preserve">  </w:t>
      </w:r>
      <w:r>
        <w:rPr>
          <w:rFonts w:hint="eastAsia"/>
          <w:sz w:val="21"/>
          <w:szCs w:val="21"/>
          <w:highlight w:val="none"/>
        </w:rPr>
        <w:t>智能控制监测系统宜</w:t>
      </w:r>
      <w:r>
        <w:rPr>
          <w:sz w:val="21"/>
          <w:szCs w:val="21"/>
          <w:highlight w:val="none"/>
        </w:rPr>
        <w:t>具备防雷接地及抗干扰、数据备份、断电保护、自诊断及故障显示等功能。</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5.6.4</w:t>
      </w:r>
      <w:r>
        <w:rPr>
          <w:rFonts w:hint="eastAsia"/>
          <w:sz w:val="21"/>
          <w:szCs w:val="21"/>
          <w:highlight w:val="none"/>
          <w:lang w:val="en-US" w:eastAsia="zh-CN"/>
        </w:rPr>
        <w:t xml:space="preserve">  </w:t>
      </w:r>
      <w:r>
        <w:rPr>
          <w:rFonts w:hint="eastAsia"/>
          <w:sz w:val="21"/>
          <w:szCs w:val="21"/>
          <w:highlight w:val="none"/>
        </w:rPr>
        <w:t>监测设备</w:t>
      </w:r>
      <w:r>
        <w:rPr>
          <w:sz w:val="21"/>
          <w:szCs w:val="21"/>
          <w:highlight w:val="none"/>
        </w:rPr>
        <w:t>宜具备无线网络控制与数据传输、太阳能自供电功能</w:t>
      </w:r>
      <w:r>
        <w:rPr>
          <w:rFonts w:hint="eastAsia"/>
          <w:sz w:val="21"/>
          <w:szCs w:val="21"/>
          <w:highlight w:val="none"/>
        </w:rPr>
        <w:t>。</w:t>
      </w:r>
    </w:p>
    <w:p>
      <w:pPr>
        <w:pStyle w:val="2"/>
        <w:keepNext/>
        <w:keepLines/>
        <w:pageBreakBefore w:val="0"/>
        <w:widowControl w:val="0"/>
        <w:kinsoku/>
        <w:wordWrap/>
        <w:overflowPunct/>
        <w:topLinePunct w:val="0"/>
        <w:autoSpaceDE/>
        <w:autoSpaceDN/>
        <w:bidi w:val="0"/>
        <w:adjustRightInd/>
        <w:snapToGrid/>
        <w:spacing w:before="313" w:beforeLines="100" w:after="313" w:afterLines="100" w:line="240" w:lineRule="auto"/>
        <w:jc w:val="both"/>
        <w:textAlignment w:val="auto"/>
        <w:rPr>
          <w:rFonts w:hint="eastAsia"/>
          <w:b/>
          <w:bCs w:val="0"/>
          <w:sz w:val="21"/>
          <w:szCs w:val="21"/>
          <w:highlight w:val="none"/>
        </w:rPr>
      </w:pPr>
      <w:bookmarkStart w:id="31" w:name="_Toc27071"/>
      <w:r>
        <w:rPr>
          <w:rFonts w:hint="eastAsia" w:ascii="黑体" w:hAnsi="黑体" w:eastAsia="黑体" w:cs="黑体"/>
          <w:b/>
          <w:bCs/>
          <w:kern w:val="2"/>
          <w:sz w:val="21"/>
          <w:szCs w:val="21"/>
          <w:highlight w:val="none"/>
          <w:lang w:val="en-US" w:eastAsia="zh-CN" w:bidi="ar-SA"/>
        </w:rPr>
        <w:t>6</w:t>
      </w:r>
      <w:r>
        <w:rPr>
          <w:rFonts w:hint="eastAsia"/>
          <w:b/>
          <w:bCs w:val="0"/>
          <w:sz w:val="21"/>
          <w:szCs w:val="21"/>
          <w:highlight w:val="none"/>
          <w:lang w:val="en-US" w:eastAsia="zh-CN"/>
        </w:rPr>
        <w:t xml:space="preserve">  </w:t>
      </w:r>
      <w:r>
        <w:rPr>
          <w:rFonts w:hint="eastAsia"/>
          <w:b/>
          <w:bCs w:val="0"/>
          <w:sz w:val="21"/>
          <w:szCs w:val="21"/>
          <w:highlight w:val="none"/>
        </w:rPr>
        <w:t>模机制造与安装</w:t>
      </w:r>
      <w:bookmarkEnd w:id="31"/>
    </w:p>
    <w:p>
      <w:pPr>
        <w:pStyle w:val="23"/>
        <w:pageBreakBefore w:val="0"/>
        <w:kinsoku/>
        <w:overflowPunct/>
        <w:topLinePunct w:val="0"/>
        <w:autoSpaceDE/>
        <w:autoSpaceDN/>
        <w:bidi w:val="0"/>
        <w:adjustRightInd/>
        <w:snapToGrid/>
        <w:spacing w:line="240" w:lineRule="auto"/>
        <w:jc w:val="both"/>
        <w:textAlignment w:val="auto"/>
        <w:outlineLvl w:val="1"/>
        <w:rPr>
          <w:b/>
          <w:bCs/>
          <w:sz w:val="21"/>
          <w:szCs w:val="21"/>
          <w:highlight w:val="none"/>
        </w:rPr>
      </w:pPr>
      <w:bookmarkStart w:id="32" w:name="_Toc14814"/>
      <w:r>
        <w:rPr>
          <w:rFonts w:hint="eastAsia" w:ascii="黑体" w:hAnsi="黑体" w:eastAsia="黑体" w:cs="黑体"/>
          <w:b/>
          <w:bCs/>
          <w:kern w:val="2"/>
          <w:sz w:val="21"/>
          <w:szCs w:val="21"/>
          <w:highlight w:val="none"/>
          <w:lang w:val="en-US" w:eastAsia="zh-CN" w:bidi="ar-SA"/>
        </w:rPr>
        <w:t>6.1</w:t>
      </w:r>
      <w:r>
        <w:rPr>
          <w:rFonts w:hint="eastAsia"/>
          <w:b/>
          <w:bCs/>
          <w:sz w:val="21"/>
          <w:szCs w:val="21"/>
          <w:highlight w:val="none"/>
          <w:lang w:val="en-US" w:eastAsia="zh-CN"/>
        </w:rPr>
        <w:t xml:space="preserve">  </w:t>
      </w:r>
      <w:r>
        <w:rPr>
          <w:rFonts w:hint="eastAsia"/>
          <w:b/>
          <w:bCs/>
          <w:sz w:val="21"/>
          <w:szCs w:val="21"/>
          <w:highlight w:val="none"/>
        </w:rPr>
        <w:t>制造</w:t>
      </w:r>
      <w:bookmarkEnd w:id="32"/>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6.1.1</w:t>
      </w:r>
      <w:r>
        <w:rPr>
          <w:rFonts w:hint="eastAsia"/>
          <w:sz w:val="21"/>
          <w:szCs w:val="21"/>
          <w:highlight w:val="none"/>
          <w:lang w:val="en-US" w:eastAsia="zh-CN"/>
        </w:rPr>
        <w:t xml:space="preserve">  </w:t>
      </w:r>
      <w:r>
        <w:rPr>
          <w:rFonts w:hint="eastAsia"/>
          <w:sz w:val="21"/>
          <w:szCs w:val="21"/>
          <w:highlight w:val="none"/>
        </w:rPr>
        <w:t>模机制造单位应具备相应资质，制造前应熟悉设计文件和施工详图，编制专项方案，并做好工艺准备。</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6.1.2</w:t>
      </w:r>
      <w:r>
        <w:rPr>
          <w:rFonts w:hint="eastAsia"/>
          <w:sz w:val="21"/>
          <w:szCs w:val="21"/>
          <w:highlight w:val="none"/>
          <w:lang w:val="en-US" w:eastAsia="zh-CN"/>
        </w:rPr>
        <w:t xml:space="preserve">  </w:t>
      </w:r>
      <w:r>
        <w:rPr>
          <w:rFonts w:hint="eastAsia"/>
          <w:sz w:val="21"/>
          <w:szCs w:val="21"/>
          <w:highlight w:val="none"/>
        </w:rPr>
        <w:t>模机钢结构零部件原材料应符合设计文件、相关标准和规范。</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6.1.3</w:t>
      </w:r>
      <w:r>
        <w:rPr>
          <w:rFonts w:hint="eastAsia"/>
          <w:sz w:val="21"/>
          <w:szCs w:val="21"/>
          <w:highlight w:val="none"/>
          <w:lang w:val="en-US" w:eastAsia="zh-CN"/>
        </w:rPr>
        <w:t xml:space="preserve">  </w:t>
      </w:r>
      <w:r>
        <w:rPr>
          <w:rFonts w:hint="eastAsia"/>
          <w:sz w:val="21"/>
          <w:szCs w:val="21"/>
          <w:highlight w:val="none"/>
        </w:rPr>
        <w:t>模机钢结构加工应采用先进的工艺和技术，确保焊接质量，焊缝应均匀、牢固，无缺陷，主梁、支腿等主要结构部件应保证尺寸精度和几何形状，应符合《钢结构施工规范》GB</w:t>
      </w:r>
      <w:r>
        <w:rPr>
          <w:rFonts w:hint="eastAsia"/>
          <w:sz w:val="21"/>
          <w:szCs w:val="21"/>
          <w:highlight w:val="none"/>
          <w:lang w:val="en-US" w:eastAsia="zh-CN"/>
        </w:rPr>
        <w:t xml:space="preserve"> </w:t>
      </w:r>
      <w:r>
        <w:rPr>
          <w:rFonts w:hint="eastAsia"/>
          <w:sz w:val="21"/>
          <w:szCs w:val="21"/>
          <w:highlight w:val="none"/>
        </w:rPr>
        <w:t>50755的要求。</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6.1.4</w:t>
      </w:r>
      <w:r>
        <w:rPr>
          <w:rFonts w:hint="eastAsia"/>
          <w:sz w:val="21"/>
          <w:szCs w:val="21"/>
          <w:highlight w:val="none"/>
          <w:lang w:val="en-US" w:eastAsia="zh-CN"/>
        </w:rPr>
        <w:t xml:space="preserve">  </w:t>
      </w:r>
      <w:r>
        <w:rPr>
          <w:rFonts w:hint="eastAsia"/>
          <w:sz w:val="21"/>
          <w:szCs w:val="21"/>
          <w:highlight w:val="none"/>
        </w:rPr>
        <w:t>模机电气系统应</w:t>
      </w:r>
      <w:r>
        <w:rPr>
          <w:sz w:val="21"/>
          <w:szCs w:val="21"/>
          <w:highlight w:val="none"/>
        </w:rPr>
        <w:t>布线合理，电气元件可靠，保障</w:t>
      </w:r>
      <w:r>
        <w:rPr>
          <w:rFonts w:hint="eastAsia"/>
          <w:sz w:val="21"/>
          <w:szCs w:val="21"/>
          <w:highlight w:val="none"/>
        </w:rPr>
        <w:t>起吊装置</w:t>
      </w:r>
      <w:r>
        <w:rPr>
          <w:sz w:val="21"/>
          <w:szCs w:val="21"/>
          <w:highlight w:val="none"/>
        </w:rPr>
        <w:t>的安全控制和高效运行。</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6.1.5</w:t>
      </w:r>
      <w:r>
        <w:rPr>
          <w:rFonts w:hint="eastAsia"/>
          <w:sz w:val="21"/>
          <w:szCs w:val="21"/>
          <w:highlight w:val="none"/>
          <w:lang w:val="en-US" w:eastAsia="zh-CN"/>
        </w:rPr>
        <w:t xml:space="preserve">  </w:t>
      </w:r>
      <w:r>
        <w:rPr>
          <w:rFonts w:hint="eastAsia"/>
          <w:sz w:val="21"/>
          <w:szCs w:val="21"/>
          <w:highlight w:val="none"/>
        </w:rPr>
        <w:t>模机验收及预拼装质量应符合《钢结构工程施工质量验收标准》GB50205规定及设计要求。</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6.1.6</w:t>
      </w:r>
      <w:r>
        <w:rPr>
          <w:rFonts w:hint="eastAsia"/>
          <w:sz w:val="21"/>
          <w:szCs w:val="21"/>
          <w:highlight w:val="none"/>
          <w:lang w:val="en-US" w:eastAsia="zh-CN"/>
        </w:rPr>
        <w:t xml:space="preserve">  </w:t>
      </w:r>
      <w:r>
        <w:rPr>
          <w:rFonts w:hint="eastAsia"/>
          <w:sz w:val="21"/>
          <w:szCs w:val="21"/>
          <w:highlight w:val="none"/>
        </w:rPr>
        <w:t>采用BIM技术模拟预拼装时，构件或单元的外形尺寸应与实物几何尺寸相同，模拟预拼装偏差超过</w:t>
      </w:r>
      <w:r>
        <w:rPr>
          <w:rFonts w:hint="eastAsia"/>
          <w:sz w:val="21"/>
          <w:szCs w:val="21"/>
          <w:highlight w:val="none"/>
          <w:lang w:val="en-US" w:eastAsia="zh-CN"/>
        </w:rPr>
        <w:t>规定</w:t>
      </w:r>
      <w:r>
        <w:rPr>
          <w:rFonts w:hint="eastAsia"/>
          <w:sz w:val="21"/>
          <w:szCs w:val="21"/>
          <w:highlight w:val="none"/>
        </w:rPr>
        <w:t>时，应进行实体预拼装。</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6.1.7</w:t>
      </w:r>
      <w:r>
        <w:rPr>
          <w:rFonts w:hint="eastAsia"/>
          <w:sz w:val="21"/>
          <w:szCs w:val="21"/>
          <w:highlight w:val="none"/>
          <w:lang w:val="en-US" w:eastAsia="zh-CN"/>
        </w:rPr>
        <w:t xml:space="preserve">  </w:t>
      </w:r>
      <w:r>
        <w:rPr>
          <w:rFonts w:hint="eastAsia"/>
          <w:sz w:val="21"/>
          <w:szCs w:val="21"/>
          <w:highlight w:val="none"/>
        </w:rPr>
        <w:t>模机出厂前，制造单位应出具有效合格证明、产品出厂合格证、安装使用维护说明书等文件。</w:t>
      </w:r>
    </w:p>
    <w:p>
      <w:pPr>
        <w:pStyle w:val="23"/>
        <w:pageBreakBefore w:val="0"/>
        <w:kinsoku/>
        <w:overflowPunct/>
        <w:topLinePunct w:val="0"/>
        <w:autoSpaceDE/>
        <w:autoSpaceDN/>
        <w:bidi w:val="0"/>
        <w:adjustRightInd/>
        <w:snapToGrid/>
        <w:spacing w:line="240" w:lineRule="auto"/>
        <w:jc w:val="both"/>
        <w:textAlignment w:val="auto"/>
        <w:outlineLvl w:val="1"/>
        <w:rPr>
          <w:b/>
          <w:bCs/>
          <w:sz w:val="21"/>
          <w:szCs w:val="21"/>
          <w:highlight w:val="none"/>
        </w:rPr>
      </w:pPr>
      <w:bookmarkStart w:id="33" w:name="_Toc6250"/>
      <w:r>
        <w:rPr>
          <w:rFonts w:hint="eastAsia" w:ascii="黑体" w:hAnsi="黑体" w:eastAsia="黑体" w:cs="黑体"/>
          <w:b/>
          <w:bCs/>
          <w:kern w:val="2"/>
          <w:sz w:val="21"/>
          <w:szCs w:val="21"/>
          <w:highlight w:val="none"/>
          <w:lang w:val="en-US" w:eastAsia="zh-CN" w:bidi="ar-SA"/>
        </w:rPr>
        <w:t>6.2</w:t>
      </w:r>
      <w:r>
        <w:rPr>
          <w:rFonts w:hint="eastAsia"/>
          <w:b/>
          <w:bCs/>
          <w:sz w:val="21"/>
          <w:szCs w:val="21"/>
          <w:highlight w:val="none"/>
          <w:lang w:val="en-US" w:eastAsia="zh-CN"/>
        </w:rPr>
        <w:t xml:space="preserve">  </w:t>
      </w:r>
      <w:r>
        <w:rPr>
          <w:rFonts w:hint="eastAsia"/>
          <w:b/>
          <w:bCs/>
          <w:sz w:val="21"/>
          <w:szCs w:val="21"/>
          <w:highlight w:val="none"/>
        </w:rPr>
        <w:t>运输</w:t>
      </w:r>
      <w:bookmarkEnd w:id="33"/>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6.2.1</w:t>
      </w:r>
      <w:r>
        <w:rPr>
          <w:rFonts w:hint="eastAsia"/>
          <w:sz w:val="21"/>
          <w:szCs w:val="21"/>
          <w:highlight w:val="none"/>
          <w:lang w:val="en-US" w:eastAsia="zh-CN"/>
        </w:rPr>
        <w:t xml:space="preserve">  </w:t>
      </w:r>
      <w:r>
        <w:rPr>
          <w:rFonts w:hint="eastAsia"/>
          <w:sz w:val="21"/>
          <w:szCs w:val="21"/>
          <w:highlight w:val="none"/>
        </w:rPr>
        <w:t>模机运输和装卸应根据设备的重量、尺寸、形状、重心位置等，确定合适的运输工具和运输方式。</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6.2.2</w:t>
      </w:r>
      <w:r>
        <w:rPr>
          <w:rFonts w:hint="eastAsia"/>
          <w:sz w:val="21"/>
          <w:szCs w:val="21"/>
          <w:highlight w:val="none"/>
          <w:lang w:val="en-US" w:eastAsia="zh-CN"/>
        </w:rPr>
        <w:t xml:space="preserve">  </w:t>
      </w:r>
      <w:r>
        <w:rPr>
          <w:rFonts w:hint="eastAsia"/>
          <w:sz w:val="21"/>
          <w:szCs w:val="21"/>
          <w:highlight w:val="none"/>
        </w:rPr>
        <w:t>运输包装件应堆放整齐、固定可靠，应釆取措施防止变形。</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6.2.3</w:t>
      </w:r>
      <w:r>
        <w:rPr>
          <w:rFonts w:hint="eastAsia"/>
          <w:sz w:val="21"/>
          <w:szCs w:val="21"/>
          <w:highlight w:val="none"/>
          <w:lang w:val="en-US" w:eastAsia="zh-CN"/>
        </w:rPr>
        <w:t xml:space="preserve">  </w:t>
      </w:r>
      <w:r>
        <w:rPr>
          <w:rFonts w:hint="eastAsia"/>
          <w:sz w:val="21"/>
          <w:szCs w:val="21"/>
          <w:highlight w:val="none"/>
        </w:rPr>
        <w:t>应采取防雨、</w:t>
      </w:r>
      <w:r>
        <w:rPr>
          <w:rFonts w:hint="eastAsia"/>
          <w:sz w:val="21"/>
          <w:szCs w:val="21"/>
          <w:highlight w:val="none"/>
          <w:lang w:val="en-US" w:eastAsia="zh-CN"/>
        </w:rPr>
        <w:t>防震、</w:t>
      </w:r>
      <w:r>
        <w:rPr>
          <w:rFonts w:hint="eastAsia"/>
          <w:sz w:val="21"/>
          <w:szCs w:val="21"/>
          <w:highlight w:val="none"/>
        </w:rPr>
        <w:t>防水措施，保证包装件</w:t>
      </w:r>
      <w:r>
        <w:rPr>
          <w:rFonts w:hint="eastAsia"/>
          <w:sz w:val="21"/>
          <w:szCs w:val="21"/>
          <w:highlight w:val="none"/>
          <w:lang w:val="en-US" w:eastAsia="zh-CN"/>
        </w:rPr>
        <w:t>质量</w:t>
      </w:r>
      <w:r>
        <w:rPr>
          <w:rFonts w:hint="eastAsia"/>
          <w:sz w:val="21"/>
          <w:szCs w:val="21"/>
          <w:highlight w:val="none"/>
        </w:rPr>
        <w:t>。</w:t>
      </w:r>
    </w:p>
    <w:p>
      <w:pPr>
        <w:pStyle w:val="23"/>
        <w:pageBreakBefore w:val="0"/>
        <w:kinsoku/>
        <w:overflowPunct/>
        <w:topLinePunct w:val="0"/>
        <w:autoSpaceDE/>
        <w:autoSpaceDN/>
        <w:bidi w:val="0"/>
        <w:adjustRightInd/>
        <w:snapToGrid/>
        <w:spacing w:line="240" w:lineRule="auto"/>
        <w:jc w:val="both"/>
        <w:textAlignment w:val="auto"/>
        <w:outlineLvl w:val="1"/>
        <w:rPr>
          <w:b/>
          <w:bCs/>
          <w:sz w:val="21"/>
          <w:szCs w:val="21"/>
          <w:highlight w:val="none"/>
        </w:rPr>
      </w:pPr>
      <w:bookmarkStart w:id="34" w:name="_Toc2299"/>
      <w:r>
        <w:rPr>
          <w:rFonts w:hint="eastAsia" w:ascii="黑体" w:hAnsi="黑体" w:eastAsia="黑体" w:cs="黑体"/>
          <w:b/>
          <w:bCs/>
          <w:kern w:val="2"/>
          <w:sz w:val="21"/>
          <w:szCs w:val="21"/>
          <w:highlight w:val="none"/>
          <w:lang w:val="en-US" w:eastAsia="zh-CN" w:bidi="ar-SA"/>
        </w:rPr>
        <w:t xml:space="preserve">6.3 </w:t>
      </w:r>
      <w:r>
        <w:rPr>
          <w:rFonts w:hint="eastAsia"/>
          <w:b/>
          <w:bCs/>
          <w:sz w:val="21"/>
          <w:szCs w:val="21"/>
          <w:highlight w:val="none"/>
          <w:lang w:val="en-US" w:eastAsia="zh-CN"/>
        </w:rPr>
        <w:t xml:space="preserve"> </w:t>
      </w:r>
      <w:r>
        <w:rPr>
          <w:rFonts w:hint="eastAsia"/>
          <w:b/>
          <w:bCs/>
          <w:sz w:val="21"/>
          <w:szCs w:val="21"/>
          <w:highlight w:val="none"/>
        </w:rPr>
        <w:t>安装</w:t>
      </w:r>
      <w:bookmarkEnd w:id="34"/>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 xml:space="preserve">6.3.1 </w:t>
      </w:r>
      <w:r>
        <w:rPr>
          <w:rFonts w:hint="eastAsia"/>
          <w:sz w:val="21"/>
          <w:szCs w:val="21"/>
          <w:highlight w:val="none"/>
          <w:lang w:val="en-US" w:eastAsia="zh-CN"/>
        </w:rPr>
        <w:t xml:space="preserve"> </w:t>
      </w:r>
      <w:r>
        <w:rPr>
          <w:rFonts w:hint="eastAsia"/>
          <w:sz w:val="21"/>
          <w:szCs w:val="21"/>
          <w:highlight w:val="none"/>
        </w:rPr>
        <w:t>模机应按说明书规定或施工方案确定的顺序进行安装，遵循“先下后上，先主体后附属”的原则顺序进行。</w:t>
      </w:r>
    </w:p>
    <w:p>
      <w:pPr>
        <w:pageBreakBefore w:val="0"/>
        <w:kinsoku/>
        <w:overflowPunct/>
        <w:topLinePunct w:val="0"/>
        <w:autoSpaceDE/>
        <w:autoSpaceDN/>
        <w:bidi w:val="0"/>
        <w:adjustRightInd/>
        <w:snapToGrid/>
        <w:spacing w:line="240" w:lineRule="auto"/>
        <w:ind w:left="0" w:leftChars="0"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6.3.2</w:t>
      </w:r>
      <w:r>
        <w:rPr>
          <w:rFonts w:hint="eastAsia"/>
          <w:sz w:val="21"/>
          <w:szCs w:val="21"/>
          <w:highlight w:val="none"/>
          <w:lang w:val="en-US" w:eastAsia="zh-CN"/>
        </w:rPr>
        <w:t xml:space="preserve">  </w:t>
      </w:r>
      <w:r>
        <w:rPr>
          <w:rFonts w:hint="eastAsia"/>
          <w:sz w:val="21"/>
          <w:szCs w:val="21"/>
          <w:highlight w:val="none"/>
        </w:rPr>
        <w:t>安装模机</w:t>
      </w:r>
      <w:r>
        <w:rPr>
          <w:sz w:val="21"/>
          <w:szCs w:val="21"/>
          <w:highlight w:val="none"/>
        </w:rPr>
        <w:t>的起重机械，应根据工程特点、施工环境条件、</w:t>
      </w:r>
      <w:r>
        <w:rPr>
          <w:rFonts w:hint="eastAsia"/>
          <w:sz w:val="21"/>
          <w:szCs w:val="21"/>
          <w:highlight w:val="none"/>
        </w:rPr>
        <w:t>模机</w:t>
      </w:r>
      <w:r>
        <w:rPr>
          <w:sz w:val="21"/>
          <w:szCs w:val="21"/>
          <w:highlight w:val="none"/>
        </w:rPr>
        <w:t>情况选用，</w:t>
      </w:r>
      <w:r>
        <w:rPr>
          <w:rFonts w:hint="eastAsia"/>
          <w:sz w:val="21"/>
          <w:szCs w:val="21"/>
          <w:highlight w:val="none"/>
        </w:rPr>
        <w:t>应在允许荷载内起重作业，不得超载作业</w:t>
      </w:r>
      <w:r>
        <w:rPr>
          <w:rFonts w:hint="eastAsia"/>
          <w:sz w:val="21"/>
          <w:szCs w:val="21"/>
          <w:highlight w:val="none"/>
          <w:lang w:eastAsia="zh-CN"/>
        </w:rPr>
        <w:t>，</w:t>
      </w:r>
      <w:r>
        <w:rPr>
          <w:rFonts w:hint="eastAsia"/>
          <w:sz w:val="21"/>
          <w:szCs w:val="21"/>
          <w:highlight w:val="none"/>
          <w:lang w:val="en-US" w:eastAsia="zh-CN"/>
        </w:rPr>
        <w:t>应符合《</w:t>
      </w:r>
      <w:r>
        <w:rPr>
          <w:rFonts w:ascii="Times New Roman" w:hAnsi="Times New Roman" w:cstheme="minorBidi"/>
          <w:kern w:val="2"/>
          <w:sz w:val="21"/>
          <w:szCs w:val="21"/>
          <w:highlight w:val="none"/>
        </w:rPr>
        <w:t>建筑施工起重吊装工程安全技术规范</w:t>
      </w:r>
      <w:r>
        <w:rPr>
          <w:rFonts w:hint="eastAsia"/>
          <w:sz w:val="21"/>
          <w:szCs w:val="21"/>
          <w:highlight w:val="none"/>
          <w:lang w:val="en-US" w:eastAsia="zh-CN"/>
        </w:rPr>
        <w:t>》</w:t>
      </w:r>
      <w:r>
        <w:rPr>
          <w:rFonts w:ascii="Times New Roman" w:hAnsi="Times New Roman" w:cstheme="minorBidi"/>
          <w:kern w:val="2"/>
          <w:sz w:val="21"/>
          <w:szCs w:val="21"/>
          <w:highlight w:val="none"/>
        </w:rPr>
        <w:t>JGJ</w:t>
      </w:r>
      <w:r>
        <w:rPr>
          <w:rFonts w:hint="eastAsia"/>
          <w:sz w:val="21"/>
          <w:szCs w:val="21"/>
          <w:highlight w:val="none"/>
        </w:rPr>
        <w:t xml:space="preserve"> </w:t>
      </w:r>
      <w:r>
        <w:rPr>
          <w:rFonts w:ascii="Times New Roman" w:hAnsi="Times New Roman" w:cstheme="minorBidi"/>
          <w:kern w:val="2"/>
          <w:sz w:val="21"/>
          <w:szCs w:val="21"/>
          <w:highlight w:val="none"/>
        </w:rPr>
        <w:t>276</w:t>
      </w:r>
      <w:r>
        <w:rPr>
          <w:rFonts w:hint="eastAsia" w:cstheme="minorBidi"/>
          <w:kern w:val="2"/>
          <w:sz w:val="21"/>
          <w:szCs w:val="21"/>
          <w:highlight w:val="none"/>
          <w:lang w:val="en-US" w:eastAsia="zh-CN"/>
        </w:rPr>
        <w:t>的有关规定</w:t>
      </w:r>
      <w:r>
        <w:rPr>
          <w:sz w:val="21"/>
          <w:szCs w:val="21"/>
          <w:highlight w:val="none"/>
        </w:rPr>
        <w:t>。</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6.3.3</w:t>
      </w:r>
      <w:r>
        <w:rPr>
          <w:rFonts w:hint="eastAsia"/>
          <w:sz w:val="21"/>
          <w:szCs w:val="21"/>
          <w:highlight w:val="none"/>
          <w:lang w:val="en-US" w:eastAsia="zh-CN"/>
        </w:rPr>
        <w:t xml:space="preserve">  </w:t>
      </w:r>
      <w:r>
        <w:rPr>
          <w:rFonts w:hint="eastAsia"/>
          <w:sz w:val="21"/>
          <w:szCs w:val="21"/>
          <w:highlight w:val="none"/>
        </w:rPr>
        <w:t>模机安装应在闸室底板混凝土完成浇筑段落后进行，且不得对船闸底板产生损坏和污染。安装前应对构件、模板的质量进行检查，构件的永久变形和缺陷超出允许偏差时，应进行处理。</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6.3.4</w:t>
      </w:r>
      <w:r>
        <w:rPr>
          <w:rFonts w:hint="eastAsia"/>
          <w:sz w:val="21"/>
          <w:szCs w:val="21"/>
          <w:highlight w:val="none"/>
          <w:lang w:val="en-US" w:eastAsia="zh-CN"/>
        </w:rPr>
        <w:t xml:space="preserve">  </w:t>
      </w:r>
      <w:r>
        <w:rPr>
          <w:rFonts w:hint="eastAsia"/>
          <w:sz w:val="21"/>
          <w:szCs w:val="21"/>
          <w:highlight w:val="none"/>
        </w:rPr>
        <w:t>模机轨道安装应固定可靠，轨面平顺，中心线偏差小于5mm；两平行钢轨间距、顶面高程应一致，轨道接头位置应错开。</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 xml:space="preserve">6.3.5 </w:t>
      </w:r>
      <w:r>
        <w:rPr>
          <w:rFonts w:hint="eastAsia"/>
          <w:sz w:val="21"/>
          <w:szCs w:val="21"/>
          <w:highlight w:val="none"/>
          <w:lang w:val="en-US" w:eastAsia="zh-CN"/>
        </w:rPr>
        <w:t xml:space="preserve"> </w:t>
      </w:r>
      <w:r>
        <w:rPr>
          <w:rFonts w:hint="eastAsia"/>
          <w:sz w:val="21"/>
          <w:szCs w:val="21"/>
          <w:highlight w:val="none"/>
        </w:rPr>
        <w:t>钢结构支腿、主梁、模板均应在地面分别组装完成，支撑体系尚未形成稳定体系前，应采取临时支承保证主梁结构的稳定性。</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6.3.6</w:t>
      </w:r>
      <w:r>
        <w:rPr>
          <w:rFonts w:hint="eastAsia"/>
          <w:sz w:val="21"/>
          <w:szCs w:val="21"/>
          <w:highlight w:val="none"/>
          <w:lang w:val="en-US" w:eastAsia="zh-CN"/>
        </w:rPr>
        <w:t xml:space="preserve">  </w:t>
      </w:r>
      <w:r>
        <w:rPr>
          <w:rFonts w:hint="eastAsia"/>
          <w:sz w:val="21"/>
          <w:szCs w:val="21"/>
          <w:highlight w:val="none"/>
        </w:rPr>
        <w:t>高强螺栓施工应采用扭矩法或转角法，并按照有关技术规定执行，不得随便施焊、气割、扩孔。</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6.3.7</w:t>
      </w:r>
      <w:r>
        <w:rPr>
          <w:rFonts w:hint="eastAsia"/>
          <w:sz w:val="21"/>
          <w:szCs w:val="21"/>
          <w:highlight w:val="none"/>
          <w:lang w:val="en-US" w:eastAsia="zh-CN"/>
        </w:rPr>
        <w:t xml:space="preserve">  </w:t>
      </w:r>
      <w:r>
        <w:rPr>
          <w:rFonts w:hint="eastAsia"/>
          <w:sz w:val="21"/>
          <w:szCs w:val="21"/>
          <w:highlight w:val="none"/>
        </w:rPr>
        <w:t>吊装大模板时应保持模机两侧同步工作，出现异常应立即停止操作，处置完成后方可继续作业。</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6.3.8</w:t>
      </w:r>
      <w:r>
        <w:rPr>
          <w:rFonts w:hint="eastAsia"/>
          <w:sz w:val="21"/>
          <w:szCs w:val="21"/>
          <w:highlight w:val="none"/>
          <w:lang w:val="en-US" w:eastAsia="zh-CN"/>
        </w:rPr>
        <w:t xml:space="preserve">  </w:t>
      </w:r>
      <w:r>
        <w:rPr>
          <w:rFonts w:hint="eastAsia"/>
          <w:sz w:val="21"/>
          <w:szCs w:val="21"/>
          <w:highlight w:val="none"/>
        </w:rPr>
        <w:t>模机安装完成后，应进行初步检查，符合下列规定：</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6.3.8.1</w:t>
      </w:r>
      <w:r>
        <w:rPr>
          <w:rFonts w:hint="eastAsia"/>
          <w:sz w:val="21"/>
          <w:szCs w:val="21"/>
          <w:highlight w:val="none"/>
          <w:lang w:val="en-US" w:eastAsia="zh-CN"/>
        </w:rPr>
        <w:t xml:space="preserve">  </w:t>
      </w:r>
      <w:r>
        <w:rPr>
          <w:rFonts w:hint="eastAsia"/>
          <w:sz w:val="21"/>
          <w:szCs w:val="21"/>
          <w:highlight w:val="none"/>
        </w:rPr>
        <w:t>各部位销轴、螺栓连接应无松动或脱落，液压油、润滑油应充足，各部件无过度磨损和严重变形。</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黑体" w:hAnsi="黑体" w:eastAsia="黑体" w:cs="黑体"/>
          <w:sz w:val="21"/>
          <w:szCs w:val="21"/>
          <w:highlight w:val="none"/>
        </w:rPr>
      </w:pPr>
      <w:r>
        <w:rPr>
          <w:rFonts w:hint="eastAsia" w:ascii="黑体" w:hAnsi="黑体" w:eastAsia="黑体" w:cs="黑体"/>
          <w:b/>
          <w:bCs/>
          <w:kern w:val="2"/>
          <w:sz w:val="21"/>
          <w:szCs w:val="21"/>
          <w:highlight w:val="none"/>
          <w:lang w:val="en-US" w:eastAsia="zh-CN" w:bidi="ar-SA"/>
        </w:rPr>
        <w:t>6.3.8.2</w:t>
      </w:r>
      <w:r>
        <w:rPr>
          <w:rFonts w:hint="eastAsia"/>
          <w:sz w:val="21"/>
          <w:szCs w:val="21"/>
          <w:highlight w:val="none"/>
          <w:lang w:val="en-US" w:eastAsia="zh-CN"/>
        </w:rPr>
        <w:t xml:space="preserve">  </w:t>
      </w:r>
      <w:r>
        <w:rPr>
          <w:rFonts w:hint="eastAsia"/>
          <w:sz w:val="21"/>
          <w:szCs w:val="21"/>
          <w:highlight w:val="none"/>
        </w:rPr>
        <w:t>起吊装置应运行平稳、钢丝绳应润滑良好，应无断丝及过度磨损情况，应无跳槽或挤压，松紧度应适宜，制动应灵敏可靠，停车装置应灵敏有效。</w:t>
      </w:r>
    </w:p>
    <w:p>
      <w:pPr>
        <w:pStyle w:val="2"/>
        <w:keepNext/>
        <w:keepLines/>
        <w:pageBreakBefore w:val="0"/>
        <w:widowControl w:val="0"/>
        <w:kinsoku/>
        <w:wordWrap/>
        <w:overflowPunct/>
        <w:topLinePunct w:val="0"/>
        <w:autoSpaceDE/>
        <w:autoSpaceDN/>
        <w:bidi w:val="0"/>
        <w:adjustRightInd/>
        <w:snapToGrid/>
        <w:spacing w:before="313" w:beforeLines="100" w:after="313" w:afterLines="100" w:line="240" w:lineRule="auto"/>
        <w:jc w:val="both"/>
        <w:textAlignment w:val="auto"/>
        <w:rPr>
          <w:rFonts w:hint="eastAsia"/>
          <w:b/>
          <w:bCs w:val="0"/>
          <w:sz w:val="21"/>
          <w:szCs w:val="21"/>
          <w:highlight w:val="none"/>
        </w:rPr>
      </w:pPr>
      <w:bookmarkStart w:id="35" w:name="_Toc26589"/>
      <w:r>
        <w:rPr>
          <w:rFonts w:hint="eastAsia" w:ascii="黑体" w:hAnsi="黑体" w:eastAsia="黑体" w:cs="黑体"/>
          <w:b/>
          <w:bCs/>
          <w:kern w:val="2"/>
          <w:sz w:val="21"/>
          <w:szCs w:val="21"/>
          <w:highlight w:val="none"/>
          <w:lang w:val="en-US" w:eastAsia="zh-CN" w:bidi="ar-SA"/>
        </w:rPr>
        <w:t xml:space="preserve">7 </w:t>
      </w:r>
      <w:r>
        <w:rPr>
          <w:rFonts w:hint="eastAsia"/>
          <w:b/>
          <w:bCs w:val="0"/>
          <w:sz w:val="21"/>
          <w:szCs w:val="21"/>
          <w:highlight w:val="none"/>
          <w:lang w:val="en-US" w:eastAsia="zh-CN"/>
        </w:rPr>
        <w:t xml:space="preserve"> </w:t>
      </w:r>
      <w:r>
        <w:rPr>
          <w:rFonts w:hint="eastAsia"/>
          <w:b/>
          <w:bCs w:val="0"/>
          <w:sz w:val="21"/>
          <w:szCs w:val="21"/>
          <w:highlight w:val="none"/>
        </w:rPr>
        <w:t>模机调试及验收</w:t>
      </w:r>
      <w:bookmarkEnd w:id="35"/>
    </w:p>
    <w:p>
      <w:pPr>
        <w:pStyle w:val="23"/>
        <w:pageBreakBefore w:val="0"/>
        <w:kinsoku/>
        <w:overflowPunct/>
        <w:topLinePunct w:val="0"/>
        <w:autoSpaceDE/>
        <w:autoSpaceDN/>
        <w:bidi w:val="0"/>
        <w:adjustRightInd/>
        <w:snapToGrid/>
        <w:spacing w:line="240" w:lineRule="auto"/>
        <w:jc w:val="both"/>
        <w:textAlignment w:val="auto"/>
        <w:outlineLvl w:val="1"/>
        <w:rPr>
          <w:b/>
          <w:bCs/>
          <w:sz w:val="21"/>
          <w:szCs w:val="21"/>
          <w:highlight w:val="none"/>
        </w:rPr>
      </w:pPr>
      <w:bookmarkStart w:id="36" w:name="_Toc31206"/>
      <w:r>
        <w:rPr>
          <w:rFonts w:hint="eastAsia" w:ascii="黑体" w:hAnsi="黑体" w:eastAsia="黑体" w:cs="黑体"/>
          <w:b/>
          <w:bCs/>
          <w:kern w:val="2"/>
          <w:sz w:val="21"/>
          <w:szCs w:val="21"/>
          <w:highlight w:val="none"/>
          <w:lang w:val="en-US" w:eastAsia="zh-CN" w:bidi="ar-SA"/>
        </w:rPr>
        <w:t>7.1</w:t>
      </w:r>
      <w:r>
        <w:rPr>
          <w:rFonts w:hint="eastAsia"/>
          <w:b/>
          <w:bCs/>
          <w:sz w:val="21"/>
          <w:szCs w:val="21"/>
          <w:highlight w:val="none"/>
          <w:lang w:val="en-US" w:eastAsia="zh-CN"/>
        </w:rPr>
        <w:t xml:space="preserve">  </w:t>
      </w:r>
      <w:r>
        <w:rPr>
          <w:rFonts w:hint="eastAsia"/>
          <w:b/>
          <w:bCs/>
          <w:sz w:val="21"/>
          <w:szCs w:val="21"/>
          <w:highlight w:val="none"/>
        </w:rPr>
        <w:t>调试</w:t>
      </w:r>
      <w:bookmarkEnd w:id="36"/>
    </w:p>
    <w:p>
      <w:pPr>
        <w:pageBreakBefore w:val="0"/>
        <w:widowControl/>
        <w:kinsoku/>
        <w:overflowPunct/>
        <w:topLinePunct w:val="0"/>
        <w:autoSpaceDE/>
        <w:autoSpaceDN/>
        <w:bidi w:val="0"/>
        <w:adjustRightInd/>
        <w:snapToGrid/>
        <w:spacing w:line="240" w:lineRule="auto"/>
        <w:ind w:left="0" w:leftChars="0" w:firstLine="0" w:firstLineChars="0"/>
        <w:jc w:val="both"/>
        <w:textAlignment w:val="auto"/>
        <w:rPr>
          <w:sz w:val="21"/>
          <w:szCs w:val="21"/>
        </w:rPr>
      </w:pPr>
      <w:r>
        <w:rPr>
          <w:rFonts w:hint="eastAsia" w:ascii="黑体" w:hAnsi="黑体" w:eastAsia="黑体" w:cs="黑体"/>
          <w:b/>
          <w:bCs/>
          <w:kern w:val="2"/>
          <w:sz w:val="21"/>
          <w:szCs w:val="21"/>
          <w:highlight w:val="none"/>
          <w:lang w:val="en-US" w:eastAsia="zh-CN" w:bidi="ar-SA"/>
        </w:rPr>
        <w:t>7.1.1</w:t>
      </w:r>
      <w:r>
        <w:rPr>
          <w:rFonts w:hint="eastAsia"/>
          <w:sz w:val="21"/>
          <w:szCs w:val="21"/>
          <w:lang w:val="en-US" w:eastAsia="zh-CN"/>
        </w:rPr>
        <w:t xml:space="preserve">  </w:t>
      </w:r>
      <w:r>
        <w:rPr>
          <w:rFonts w:hint="eastAsia"/>
          <w:sz w:val="21"/>
          <w:szCs w:val="21"/>
        </w:rPr>
        <w:t>模机调试前，应确保下列安全防护装置可靠有效：</w:t>
      </w:r>
    </w:p>
    <w:p>
      <w:pPr>
        <w:pageBreakBefore w:val="0"/>
        <w:widowControl/>
        <w:kinsoku/>
        <w:overflowPunct/>
        <w:topLinePunct w:val="0"/>
        <w:autoSpaceDE/>
        <w:autoSpaceDN/>
        <w:bidi w:val="0"/>
        <w:adjustRightInd/>
        <w:snapToGrid/>
        <w:spacing w:line="240" w:lineRule="auto"/>
        <w:ind w:firstLine="420"/>
        <w:jc w:val="both"/>
        <w:textAlignment w:val="auto"/>
        <w:rPr>
          <w:sz w:val="21"/>
          <w:szCs w:val="21"/>
        </w:rPr>
      </w:pPr>
      <w:r>
        <w:rPr>
          <w:rFonts w:hint="eastAsia"/>
          <w:sz w:val="21"/>
          <w:szCs w:val="21"/>
          <w:lang w:eastAsia="zh-CN"/>
        </w:rPr>
        <w:t>——</w:t>
      </w:r>
      <w:r>
        <w:rPr>
          <w:sz w:val="21"/>
          <w:szCs w:val="21"/>
        </w:rPr>
        <w:t>行车报警装置</w:t>
      </w:r>
      <w:r>
        <w:rPr>
          <w:rFonts w:hint="eastAsia"/>
          <w:sz w:val="21"/>
          <w:szCs w:val="21"/>
        </w:rPr>
        <w:t>；</w:t>
      </w:r>
    </w:p>
    <w:p>
      <w:pPr>
        <w:pageBreakBefore w:val="0"/>
        <w:widowControl/>
        <w:kinsoku/>
        <w:overflowPunct/>
        <w:topLinePunct w:val="0"/>
        <w:autoSpaceDE/>
        <w:autoSpaceDN/>
        <w:bidi w:val="0"/>
        <w:adjustRightInd/>
        <w:snapToGrid/>
        <w:spacing w:line="240" w:lineRule="auto"/>
        <w:ind w:firstLine="420"/>
        <w:jc w:val="both"/>
        <w:textAlignment w:val="auto"/>
        <w:rPr>
          <w:sz w:val="21"/>
          <w:szCs w:val="21"/>
        </w:rPr>
      </w:pPr>
      <w:r>
        <w:rPr>
          <w:rFonts w:hint="eastAsia"/>
          <w:sz w:val="21"/>
          <w:szCs w:val="21"/>
          <w:lang w:eastAsia="zh-CN"/>
        </w:rPr>
        <w:t>——</w:t>
      </w:r>
      <w:r>
        <w:rPr>
          <w:sz w:val="21"/>
          <w:szCs w:val="21"/>
        </w:rPr>
        <w:t>行程、高度限位及保险装置</w:t>
      </w:r>
      <w:r>
        <w:rPr>
          <w:rFonts w:hint="eastAsia"/>
          <w:sz w:val="21"/>
          <w:szCs w:val="21"/>
        </w:rPr>
        <w:t>；</w:t>
      </w:r>
    </w:p>
    <w:p>
      <w:pPr>
        <w:pageBreakBefore w:val="0"/>
        <w:widowControl/>
        <w:kinsoku/>
        <w:overflowPunct/>
        <w:topLinePunct w:val="0"/>
        <w:autoSpaceDE/>
        <w:autoSpaceDN/>
        <w:bidi w:val="0"/>
        <w:adjustRightInd/>
        <w:snapToGrid/>
        <w:spacing w:line="240" w:lineRule="auto"/>
        <w:ind w:firstLine="420"/>
        <w:jc w:val="both"/>
        <w:textAlignment w:val="auto"/>
        <w:rPr>
          <w:sz w:val="21"/>
          <w:szCs w:val="21"/>
        </w:rPr>
      </w:pPr>
      <w:r>
        <w:rPr>
          <w:rFonts w:hint="eastAsia"/>
          <w:sz w:val="21"/>
          <w:szCs w:val="21"/>
          <w:lang w:eastAsia="zh-CN"/>
        </w:rPr>
        <w:t>——</w:t>
      </w:r>
      <w:r>
        <w:rPr>
          <w:sz w:val="21"/>
          <w:szCs w:val="21"/>
        </w:rPr>
        <w:t>风速仪、夹轨</w:t>
      </w:r>
      <w:r>
        <w:rPr>
          <w:rFonts w:hint="eastAsia"/>
          <w:sz w:val="21"/>
          <w:szCs w:val="21"/>
        </w:rPr>
        <w:t>器</w:t>
      </w:r>
      <w:r>
        <w:rPr>
          <w:sz w:val="21"/>
          <w:szCs w:val="21"/>
        </w:rPr>
        <w:t>、锚定装置等防风装置</w:t>
      </w:r>
      <w:r>
        <w:rPr>
          <w:rFonts w:hint="eastAsia"/>
          <w:sz w:val="21"/>
          <w:szCs w:val="21"/>
        </w:rPr>
        <w:t>；</w:t>
      </w:r>
    </w:p>
    <w:p>
      <w:pPr>
        <w:pageBreakBefore w:val="0"/>
        <w:widowControl/>
        <w:kinsoku/>
        <w:overflowPunct/>
        <w:topLinePunct w:val="0"/>
        <w:autoSpaceDE/>
        <w:autoSpaceDN/>
        <w:bidi w:val="0"/>
        <w:adjustRightInd/>
        <w:snapToGrid/>
        <w:spacing w:line="240" w:lineRule="auto"/>
        <w:ind w:firstLine="420"/>
        <w:jc w:val="both"/>
        <w:textAlignment w:val="auto"/>
        <w:rPr>
          <w:sz w:val="21"/>
          <w:szCs w:val="21"/>
        </w:rPr>
      </w:pPr>
      <w:r>
        <w:rPr>
          <w:rFonts w:hint="eastAsia"/>
          <w:sz w:val="21"/>
          <w:szCs w:val="21"/>
          <w:lang w:eastAsia="zh-CN"/>
        </w:rPr>
        <w:t>——</w:t>
      </w:r>
      <w:r>
        <w:rPr>
          <w:sz w:val="21"/>
          <w:szCs w:val="21"/>
        </w:rPr>
        <w:t>缓冲器、端部止挡</w:t>
      </w:r>
      <w:r>
        <w:rPr>
          <w:rFonts w:hint="eastAsia"/>
          <w:sz w:val="21"/>
          <w:szCs w:val="21"/>
        </w:rPr>
        <w:t>；</w:t>
      </w:r>
    </w:p>
    <w:p>
      <w:pPr>
        <w:pageBreakBefore w:val="0"/>
        <w:widowControl/>
        <w:kinsoku/>
        <w:overflowPunct/>
        <w:topLinePunct w:val="0"/>
        <w:autoSpaceDE/>
        <w:autoSpaceDN/>
        <w:bidi w:val="0"/>
        <w:adjustRightInd/>
        <w:snapToGrid/>
        <w:spacing w:line="240" w:lineRule="auto"/>
        <w:ind w:firstLine="420"/>
        <w:jc w:val="both"/>
        <w:textAlignment w:val="auto"/>
        <w:rPr>
          <w:sz w:val="21"/>
          <w:szCs w:val="21"/>
        </w:rPr>
      </w:pPr>
      <w:r>
        <w:rPr>
          <w:rFonts w:hint="eastAsia"/>
          <w:sz w:val="21"/>
          <w:szCs w:val="21"/>
          <w:lang w:eastAsia="zh-CN"/>
        </w:rPr>
        <w:t>——</w:t>
      </w:r>
      <w:r>
        <w:rPr>
          <w:sz w:val="21"/>
          <w:szCs w:val="21"/>
        </w:rPr>
        <w:t>紧急断电开关</w:t>
      </w:r>
      <w:r>
        <w:rPr>
          <w:rFonts w:hint="eastAsia"/>
          <w:sz w:val="21"/>
          <w:szCs w:val="21"/>
        </w:rPr>
        <w:t>；</w:t>
      </w:r>
    </w:p>
    <w:p>
      <w:pPr>
        <w:pageBreakBefore w:val="0"/>
        <w:widowControl/>
        <w:kinsoku/>
        <w:overflowPunct/>
        <w:topLinePunct w:val="0"/>
        <w:autoSpaceDE/>
        <w:autoSpaceDN/>
        <w:bidi w:val="0"/>
        <w:adjustRightInd/>
        <w:snapToGrid/>
        <w:spacing w:line="240" w:lineRule="auto"/>
        <w:ind w:firstLine="420"/>
        <w:jc w:val="both"/>
        <w:textAlignment w:val="auto"/>
        <w:rPr>
          <w:sz w:val="21"/>
          <w:szCs w:val="21"/>
        </w:rPr>
      </w:pPr>
      <w:r>
        <w:rPr>
          <w:rFonts w:hint="eastAsia"/>
          <w:sz w:val="21"/>
          <w:szCs w:val="21"/>
          <w:lang w:eastAsia="zh-CN"/>
        </w:rPr>
        <w:t>——</w:t>
      </w:r>
      <w:r>
        <w:rPr>
          <w:sz w:val="21"/>
          <w:szCs w:val="21"/>
        </w:rPr>
        <w:t>通道口连锁保护</w:t>
      </w:r>
      <w:r>
        <w:rPr>
          <w:rFonts w:hint="eastAsia"/>
          <w:sz w:val="21"/>
          <w:szCs w:val="21"/>
        </w:rPr>
        <w:t>；</w:t>
      </w:r>
    </w:p>
    <w:p>
      <w:pPr>
        <w:pageBreakBefore w:val="0"/>
        <w:widowControl/>
        <w:kinsoku/>
        <w:overflowPunct/>
        <w:topLinePunct w:val="0"/>
        <w:autoSpaceDE/>
        <w:autoSpaceDN/>
        <w:bidi w:val="0"/>
        <w:adjustRightInd/>
        <w:snapToGrid/>
        <w:spacing w:line="240" w:lineRule="auto"/>
        <w:ind w:firstLine="420"/>
        <w:jc w:val="both"/>
        <w:textAlignment w:val="auto"/>
        <w:rPr>
          <w:sz w:val="21"/>
          <w:szCs w:val="21"/>
        </w:rPr>
      </w:pPr>
      <w:r>
        <w:rPr>
          <w:rFonts w:hint="eastAsia"/>
          <w:sz w:val="21"/>
          <w:szCs w:val="21"/>
          <w:lang w:eastAsia="zh-CN"/>
        </w:rPr>
        <w:t>——</w:t>
      </w:r>
      <w:r>
        <w:rPr>
          <w:sz w:val="21"/>
          <w:szCs w:val="21"/>
        </w:rPr>
        <w:t>防护罩或防护栏</w:t>
      </w:r>
      <w:r>
        <w:rPr>
          <w:rFonts w:hint="eastAsia"/>
          <w:sz w:val="21"/>
          <w:szCs w:val="21"/>
        </w:rPr>
        <w:t>；</w:t>
      </w:r>
    </w:p>
    <w:p>
      <w:pPr>
        <w:pageBreakBefore w:val="0"/>
        <w:widowControl/>
        <w:kinsoku/>
        <w:overflowPunct/>
        <w:topLinePunct w:val="0"/>
        <w:autoSpaceDE/>
        <w:autoSpaceDN/>
        <w:bidi w:val="0"/>
        <w:adjustRightInd/>
        <w:snapToGrid/>
        <w:spacing w:line="240" w:lineRule="auto"/>
        <w:ind w:firstLine="420"/>
        <w:jc w:val="both"/>
        <w:textAlignment w:val="auto"/>
        <w:rPr>
          <w:sz w:val="21"/>
          <w:szCs w:val="21"/>
        </w:rPr>
      </w:pPr>
      <w:r>
        <w:rPr>
          <w:rFonts w:hint="eastAsia"/>
          <w:sz w:val="21"/>
          <w:szCs w:val="21"/>
          <w:lang w:eastAsia="zh-CN"/>
        </w:rPr>
        <w:t>——</w:t>
      </w:r>
      <w:r>
        <w:rPr>
          <w:sz w:val="21"/>
          <w:szCs w:val="21"/>
        </w:rPr>
        <w:t>防脱钩装置</w:t>
      </w:r>
      <w:r>
        <w:rPr>
          <w:rFonts w:hint="eastAsia"/>
          <w:sz w:val="21"/>
          <w:szCs w:val="21"/>
        </w:rPr>
        <w:t>；</w:t>
      </w:r>
    </w:p>
    <w:p>
      <w:pPr>
        <w:pageBreakBefore w:val="0"/>
        <w:widowControl/>
        <w:kinsoku/>
        <w:overflowPunct/>
        <w:topLinePunct w:val="0"/>
        <w:autoSpaceDE/>
        <w:autoSpaceDN/>
        <w:bidi w:val="0"/>
        <w:adjustRightInd/>
        <w:snapToGrid/>
        <w:spacing w:line="240" w:lineRule="auto"/>
        <w:ind w:firstLine="420"/>
        <w:jc w:val="both"/>
        <w:textAlignment w:val="auto"/>
        <w:rPr>
          <w:color w:val="0000FF"/>
          <w:sz w:val="21"/>
          <w:szCs w:val="21"/>
          <w:highlight w:val="none"/>
        </w:rPr>
      </w:pPr>
      <w:r>
        <w:rPr>
          <w:rFonts w:hint="eastAsia"/>
          <w:sz w:val="21"/>
          <w:szCs w:val="21"/>
          <w:lang w:eastAsia="zh-CN"/>
        </w:rPr>
        <w:t>——</w:t>
      </w:r>
      <w:r>
        <w:rPr>
          <w:sz w:val="21"/>
          <w:szCs w:val="21"/>
        </w:rPr>
        <w:t>安全制动装置</w:t>
      </w:r>
      <w:r>
        <w:rPr>
          <w:rFonts w:hint="eastAsia"/>
          <w:sz w:val="21"/>
          <w:szCs w:val="21"/>
        </w:rPr>
        <w:t>。</w:t>
      </w:r>
      <w:r>
        <w:rPr>
          <w:sz w:val="21"/>
          <w:szCs w:val="21"/>
        </w:rPr>
        <w:t xml:space="preserve"> </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 xml:space="preserve">7.1.2 </w:t>
      </w:r>
      <w:r>
        <w:rPr>
          <w:rFonts w:hint="eastAsia"/>
          <w:sz w:val="21"/>
          <w:szCs w:val="21"/>
          <w:highlight w:val="none"/>
          <w:lang w:val="en-US" w:eastAsia="zh-CN"/>
        </w:rPr>
        <w:t xml:space="preserve"> </w:t>
      </w:r>
      <w:r>
        <w:rPr>
          <w:rFonts w:hint="eastAsia"/>
          <w:sz w:val="21"/>
          <w:szCs w:val="21"/>
          <w:highlight w:val="none"/>
        </w:rPr>
        <w:t>模</w:t>
      </w:r>
      <w:r>
        <w:rPr>
          <w:sz w:val="21"/>
          <w:szCs w:val="21"/>
          <w:highlight w:val="none"/>
        </w:rPr>
        <w:t>机</w:t>
      </w:r>
      <w:r>
        <w:rPr>
          <w:rFonts w:hint="eastAsia"/>
          <w:sz w:val="21"/>
          <w:szCs w:val="21"/>
          <w:highlight w:val="none"/>
        </w:rPr>
        <w:t>安装完成后</w:t>
      </w:r>
      <w:r>
        <w:rPr>
          <w:sz w:val="21"/>
          <w:szCs w:val="21"/>
          <w:highlight w:val="none"/>
        </w:rPr>
        <w:t>应进行试</w:t>
      </w:r>
      <w:r>
        <w:rPr>
          <w:rFonts w:hint="eastAsia"/>
          <w:sz w:val="21"/>
          <w:szCs w:val="21"/>
          <w:highlight w:val="none"/>
        </w:rPr>
        <w:t>运转，试运转应包括下列工况：</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7.1.2.1</w:t>
      </w:r>
      <w:r>
        <w:rPr>
          <w:rFonts w:hint="eastAsia"/>
          <w:sz w:val="21"/>
          <w:szCs w:val="21"/>
          <w:highlight w:val="none"/>
          <w:lang w:val="en-US" w:eastAsia="zh-CN"/>
        </w:rPr>
        <w:t xml:space="preserve">  </w:t>
      </w:r>
      <w:r>
        <w:rPr>
          <w:rFonts w:hint="eastAsia"/>
          <w:sz w:val="21"/>
          <w:szCs w:val="21"/>
          <w:highlight w:val="none"/>
        </w:rPr>
        <w:t>无负荷运转</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sz w:val="21"/>
          <w:szCs w:val="21"/>
          <w:highlight w:val="none"/>
        </w:rPr>
        <w:t>行走装置、起吊装置运行要达到以下要求：各工作机构启动、制动可靠；各安全限位、连锁保护可靠；操控和机构运行同向、同步等。</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7.1.2.2</w:t>
      </w:r>
      <w:r>
        <w:rPr>
          <w:rFonts w:hint="eastAsia"/>
          <w:sz w:val="21"/>
          <w:szCs w:val="21"/>
          <w:highlight w:val="none"/>
          <w:lang w:val="en-US" w:eastAsia="zh-CN"/>
        </w:rPr>
        <w:t xml:space="preserve">  </w:t>
      </w:r>
      <w:r>
        <w:rPr>
          <w:rFonts w:hint="eastAsia"/>
          <w:sz w:val="21"/>
          <w:szCs w:val="21"/>
          <w:highlight w:val="none"/>
        </w:rPr>
        <w:t>静负荷运转</w:t>
      </w:r>
    </w:p>
    <w:p>
      <w:pPr>
        <w:keepNext w:val="0"/>
        <w:keepLines w:val="0"/>
        <w:pageBreakBefore w:val="0"/>
        <w:widowControl/>
        <w:numPr>
          <w:ilvl w:val="0"/>
          <w:numId w:val="2"/>
        </w:numPr>
        <w:kinsoku/>
        <w:wordWrap/>
        <w:overflowPunct/>
        <w:topLinePunct w:val="0"/>
        <w:autoSpaceDE/>
        <w:autoSpaceDN/>
        <w:bidi w:val="0"/>
        <w:adjustRightInd/>
        <w:snapToGrid/>
        <w:spacing w:line="240" w:lineRule="auto"/>
        <w:ind w:firstLine="420" w:firstLineChars="200"/>
        <w:jc w:val="both"/>
        <w:textAlignment w:val="auto"/>
        <w:rPr>
          <w:sz w:val="21"/>
          <w:szCs w:val="21"/>
          <w:highlight w:val="none"/>
        </w:rPr>
      </w:pPr>
      <w:r>
        <w:rPr>
          <w:rFonts w:hint="eastAsia"/>
          <w:sz w:val="21"/>
          <w:szCs w:val="21"/>
          <w:highlight w:val="none"/>
        </w:rPr>
        <w:t>承载试验：将重量达到设计荷载的75%、90%、100%；每次均上下、前后运行</w:t>
      </w:r>
      <w:r>
        <w:rPr>
          <w:rFonts w:hint="eastAsia"/>
          <w:sz w:val="21"/>
          <w:szCs w:val="21"/>
          <w:highlight w:val="none"/>
          <w:lang w:val="en-US" w:eastAsia="zh-CN"/>
        </w:rPr>
        <w:t>不少于三</w:t>
      </w:r>
      <w:r>
        <w:rPr>
          <w:rFonts w:hint="eastAsia"/>
          <w:sz w:val="21"/>
          <w:szCs w:val="21"/>
          <w:highlight w:val="none"/>
        </w:rPr>
        <w:t>次。</w:t>
      </w:r>
    </w:p>
    <w:p>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420" w:firstLineChars="200"/>
        <w:jc w:val="both"/>
        <w:textAlignment w:val="auto"/>
        <w:rPr>
          <w:sz w:val="21"/>
          <w:szCs w:val="21"/>
          <w:highlight w:val="none"/>
        </w:rPr>
      </w:pPr>
      <w:r>
        <w:rPr>
          <w:rFonts w:hint="eastAsia"/>
          <w:sz w:val="21"/>
          <w:szCs w:val="21"/>
          <w:highlight w:val="none"/>
        </w:rPr>
        <w:t>超载试验：将重量达到设计荷载的125%，离地</w:t>
      </w:r>
      <w:r>
        <w:rPr>
          <w:rFonts w:hint="eastAsia"/>
          <w:sz w:val="21"/>
          <w:szCs w:val="21"/>
          <w:highlight w:val="none"/>
          <w:lang w:val="en-US" w:eastAsia="zh-CN"/>
        </w:rPr>
        <w:t>不超过2</w:t>
      </w:r>
      <w:r>
        <w:rPr>
          <w:rFonts w:hint="eastAsia"/>
          <w:sz w:val="21"/>
          <w:szCs w:val="21"/>
          <w:highlight w:val="none"/>
        </w:rPr>
        <w:t>00mm，悬吊10分钟，反复三次。</w:t>
      </w:r>
    </w:p>
    <w:p>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420" w:firstLineChars="200"/>
        <w:jc w:val="both"/>
        <w:textAlignment w:val="auto"/>
        <w:rPr>
          <w:rFonts w:hint="eastAsia"/>
          <w:sz w:val="21"/>
          <w:szCs w:val="21"/>
          <w:highlight w:val="none"/>
        </w:rPr>
      </w:pPr>
      <w:r>
        <w:rPr>
          <w:rFonts w:hint="eastAsia"/>
          <w:sz w:val="21"/>
          <w:szCs w:val="21"/>
          <w:highlight w:val="none"/>
        </w:rPr>
        <w:t>试验后，梁的上拱度、下挠度应满足规范要求；各部件不得有变形、开裂、松动等影响使用性能和安全的质量问题。</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7.1.2.3</w:t>
      </w:r>
      <w:r>
        <w:rPr>
          <w:rFonts w:hint="eastAsia"/>
          <w:sz w:val="21"/>
          <w:szCs w:val="21"/>
          <w:highlight w:val="none"/>
          <w:lang w:val="en-US" w:eastAsia="zh-CN"/>
        </w:rPr>
        <w:t xml:space="preserve">  </w:t>
      </w:r>
      <w:r>
        <w:rPr>
          <w:rFonts w:hint="eastAsia"/>
          <w:sz w:val="21"/>
          <w:szCs w:val="21"/>
          <w:highlight w:val="none"/>
        </w:rPr>
        <w:t>动负荷运转</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both"/>
        <w:textAlignment w:val="auto"/>
        <w:rPr>
          <w:sz w:val="21"/>
          <w:szCs w:val="21"/>
          <w:highlight w:val="none"/>
        </w:rPr>
      </w:pPr>
      <w:r>
        <w:rPr>
          <w:rFonts w:hint="eastAsia"/>
          <w:sz w:val="21"/>
          <w:szCs w:val="21"/>
          <w:highlight w:val="none"/>
        </w:rPr>
        <w:t>行走装置、起吊装置在额定荷载下，进行升降、行走、启动、制动等动作，要求工作平稳、灵活、不打滑，各限位、连锁装置准确可靠。</w:t>
      </w:r>
    </w:p>
    <w:p>
      <w:pPr>
        <w:pStyle w:val="23"/>
        <w:pageBreakBefore w:val="0"/>
        <w:kinsoku/>
        <w:overflowPunct/>
        <w:topLinePunct w:val="0"/>
        <w:autoSpaceDE/>
        <w:autoSpaceDN/>
        <w:bidi w:val="0"/>
        <w:adjustRightInd/>
        <w:snapToGrid/>
        <w:spacing w:line="240" w:lineRule="auto"/>
        <w:jc w:val="both"/>
        <w:textAlignment w:val="auto"/>
        <w:outlineLvl w:val="1"/>
        <w:rPr>
          <w:b/>
          <w:bCs/>
          <w:sz w:val="21"/>
          <w:szCs w:val="21"/>
          <w:highlight w:val="none"/>
        </w:rPr>
      </w:pPr>
      <w:bookmarkStart w:id="37" w:name="_Toc13931"/>
      <w:r>
        <w:rPr>
          <w:rFonts w:hint="eastAsia" w:ascii="黑体" w:hAnsi="黑体" w:eastAsia="黑体" w:cs="黑体"/>
          <w:b/>
          <w:bCs/>
          <w:kern w:val="2"/>
          <w:sz w:val="21"/>
          <w:szCs w:val="21"/>
          <w:highlight w:val="none"/>
          <w:lang w:val="en-US" w:eastAsia="zh-CN" w:bidi="ar-SA"/>
        </w:rPr>
        <w:t>7.2</w:t>
      </w:r>
      <w:r>
        <w:rPr>
          <w:rFonts w:hint="eastAsia"/>
          <w:b/>
          <w:bCs/>
          <w:sz w:val="21"/>
          <w:szCs w:val="21"/>
          <w:highlight w:val="none"/>
          <w:lang w:val="en-US" w:eastAsia="zh-CN"/>
        </w:rPr>
        <w:t xml:space="preserve">  </w:t>
      </w:r>
      <w:r>
        <w:rPr>
          <w:rFonts w:hint="eastAsia"/>
          <w:b/>
          <w:bCs/>
          <w:sz w:val="21"/>
          <w:szCs w:val="21"/>
          <w:highlight w:val="none"/>
        </w:rPr>
        <w:t>验收</w:t>
      </w:r>
      <w:bookmarkEnd w:id="37"/>
    </w:p>
    <w:p>
      <w:pPr>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 xml:space="preserve">7.2.1 </w:t>
      </w:r>
      <w:r>
        <w:rPr>
          <w:rFonts w:hint="eastAsia"/>
          <w:sz w:val="21"/>
          <w:szCs w:val="21"/>
          <w:highlight w:val="none"/>
          <w:lang w:val="en-US" w:eastAsia="zh-CN"/>
        </w:rPr>
        <w:t xml:space="preserve"> </w:t>
      </w:r>
      <w:r>
        <w:rPr>
          <w:sz w:val="21"/>
          <w:szCs w:val="21"/>
          <w:highlight w:val="none"/>
        </w:rPr>
        <w:t>安装完毕后，</w:t>
      </w:r>
      <w:r>
        <w:rPr>
          <w:rFonts w:hint="eastAsia"/>
          <w:sz w:val="21"/>
          <w:szCs w:val="21"/>
          <w:highlight w:val="none"/>
        </w:rPr>
        <w:t>安装单位</w:t>
      </w:r>
      <w:r>
        <w:rPr>
          <w:sz w:val="21"/>
          <w:szCs w:val="21"/>
          <w:highlight w:val="none"/>
        </w:rPr>
        <w:t>应按附录</w:t>
      </w:r>
      <w:r>
        <w:rPr>
          <w:rFonts w:hint="eastAsia"/>
          <w:sz w:val="21"/>
          <w:szCs w:val="21"/>
          <w:highlight w:val="none"/>
        </w:rPr>
        <w:t>A</w:t>
      </w:r>
      <w:r>
        <w:rPr>
          <w:sz w:val="21"/>
          <w:szCs w:val="21"/>
          <w:highlight w:val="none"/>
        </w:rPr>
        <w:t>的要求自检，并应填写</w:t>
      </w:r>
      <w:r>
        <w:rPr>
          <w:rFonts w:hint="eastAsia"/>
          <w:sz w:val="21"/>
          <w:szCs w:val="21"/>
          <w:highlight w:val="none"/>
        </w:rPr>
        <w:t>检查</w:t>
      </w:r>
      <w:r>
        <w:rPr>
          <w:sz w:val="21"/>
          <w:szCs w:val="21"/>
          <w:highlight w:val="none"/>
        </w:rPr>
        <w:t>记录。</w:t>
      </w:r>
    </w:p>
    <w:p>
      <w:pPr>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 xml:space="preserve">7.2.2 </w:t>
      </w:r>
      <w:r>
        <w:rPr>
          <w:rFonts w:hint="eastAsia"/>
          <w:sz w:val="21"/>
          <w:szCs w:val="21"/>
          <w:highlight w:val="none"/>
          <w:lang w:val="en-US" w:eastAsia="zh-CN"/>
        </w:rPr>
        <w:t xml:space="preserve"> </w:t>
      </w:r>
      <w:r>
        <w:rPr>
          <w:rFonts w:hint="eastAsia"/>
          <w:sz w:val="21"/>
          <w:szCs w:val="21"/>
          <w:highlight w:val="none"/>
        </w:rPr>
        <w:t>模机使用前，使用单位应组织</w:t>
      </w:r>
      <w:r>
        <w:rPr>
          <w:rFonts w:hint="eastAsia"/>
          <w:sz w:val="21"/>
          <w:szCs w:val="21"/>
          <w:highlight w:val="none"/>
          <w:lang w:val="en-US" w:eastAsia="zh-CN"/>
        </w:rPr>
        <w:t>设计、制造</w:t>
      </w:r>
      <w:r>
        <w:rPr>
          <w:rFonts w:hint="eastAsia"/>
          <w:sz w:val="21"/>
          <w:szCs w:val="21"/>
          <w:highlight w:val="none"/>
        </w:rPr>
        <w:t>、安装、使用</w:t>
      </w:r>
      <w:r>
        <w:rPr>
          <w:sz w:val="21"/>
          <w:szCs w:val="21"/>
          <w:highlight w:val="none"/>
        </w:rPr>
        <w:t>等有关单位进行验收</w:t>
      </w:r>
      <w:r>
        <w:rPr>
          <w:rFonts w:hint="eastAsia"/>
          <w:sz w:val="21"/>
          <w:szCs w:val="21"/>
          <w:highlight w:val="none"/>
        </w:rPr>
        <w:t>。</w:t>
      </w:r>
    </w:p>
    <w:p>
      <w:pPr>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7.2.3</w:t>
      </w:r>
      <w:r>
        <w:rPr>
          <w:rFonts w:hint="eastAsia"/>
          <w:sz w:val="21"/>
          <w:szCs w:val="21"/>
          <w:highlight w:val="none"/>
          <w:lang w:val="en-US" w:eastAsia="zh-CN"/>
        </w:rPr>
        <w:t xml:space="preserve">  </w:t>
      </w:r>
      <w:r>
        <w:rPr>
          <w:rFonts w:hint="eastAsia"/>
          <w:sz w:val="21"/>
          <w:szCs w:val="21"/>
          <w:highlight w:val="none"/>
        </w:rPr>
        <w:t>验收后出具验收报告，模</w:t>
      </w:r>
      <w:r>
        <w:rPr>
          <w:sz w:val="21"/>
          <w:szCs w:val="21"/>
          <w:highlight w:val="none"/>
        </w:rPr>
        <w:t>机应经验收合格后再投入使用。</w:t>
      </w:r>
    </w:p>
    <w:p>
      <w:pPr>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eastAsia="宋体"/>
          <w:sz w:val="21"/>
          <w:szCs w:val="21"/>
          <w:highlight w:val="none"/>
          <w:lang w:eastAsia="zh-CN"/>
        </w:rPr>
      </w:pPr>
      <w:r>
        <w:rPr>
          <w:rFonts w:hint="eastAsia" w:ascii="黑体" w:hAnsi="黑体" w:eastAsia="黑体" w:cs="黑体"/>
          <w:b/>
          <w:bCs/>
          <w:kern w:val="2"/>
          <w:sz w:val="21"/>
          <w:szCs w:val="21"/>
          <w:highlight w:val="none"/>
          <w:lang w:val="en-US" w:eastAsia="zh-CN" w:bidi="ar-SA"/>
        </w:rPr>
        <w:t>7.2.4</w:t>
      </w:r>
      <w:r>
        <w:rPr>
          <w:rFonts w:hint="eastAsia"/>
          <w:sz w:val="21"/>
          <w:szCs w:val="21"/>
          <w:highlight w:val="none"/>
          <w:lang w:val="en-US" w:eastAsia="zh-CN"/>
        </w:rPr>
        <w:t xml:space="preserve">  </w:t>
      </w:r>
      <w:r>
        <w:rPr>
          <w:rFonts w:hint="eastAsia"/>
          <w:sz w:val="21"/>
          <w:szCs w:val="21"/>
          <w:highlight w:val="none"/>
        </w:rPr>
        <w:t>模机的验收方法应符合下列规定</w:t>
      </w:r>
      <w:r>
        <w:rPr>
          <w:rFonts w:hint="eastAsia"/>
          <w:sz w:val="21"/>
          <w:szCs w:val="21"/>
          <w:highlight w:val="none"/>
          <w:lang w:eastAsia="zh-CN"/>
        </w:rPr>
        <w:t>：</w:t>
      </w:r>
    </w:p>
    <w:p>
      <w:pPr>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7.2.4.1</w:t>
      </w:r>
      <w:r>
        <w:rPr>
          <w:rFonts w:hint="eastAsia"/>
          <w:sz w:val="21"/>
          <w:szCs w:val="21"/>
          <w:highlight w:val="none"/>
          <w:lang w:val="en-US" w:eastAsia="zh-CN"/>
        </w:rPr>
        <w:t xml:space="preserve"> </w:t>
      </w:r>
      <w:r>
        <w:rPr>
          <w:sz w:val="21"/>
          <w:szCs w:val="21"/>
          <w:highlight w:val="none"/>
        </w:rPr>
        <w:t>目测检查</w:t>
      </w:r>
      <w:r>
        <w:rPr>
          <w:rFonts w:hint="eastAsia"/>
          <w:sz w:val="21"/>
          <w:szCs w:val="21"/>
          <w:highlight w:val="none"/>
        </w:rPr>
        <w:t>整机及附属结构</w:t>
      </w:r>
      <w:r>
        <w:rPr>
          <w:sz w:val="21"/>
          <w:szCs w:val="21"/>
          <w:highlight w:val="none"/>
        </w:rPr>
        <w:t>外观</w:t>
      </w:r>
      <w:r>
        <w:rPr>
          <w:rFonts w:hint="eastAsia"/>
          <w:sz w:val="21"/>
          <w:szCs w:val="21"/>
          <w:highlight w:val="none"/>
        </w:rPr>
        <w:t>质量。</w:t>
      </w:r>
    </w:p>
    <w:p>
      <w:pPr>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7.2.4.2</w:t>
      </w:r>
      <w:r>
        <w:rPr>
          <w:rFonts w:hint="eastAsia"/>
          <w:sz w:val="21"/>
          <w:szCs w:val="21"/>
          <w:highlight w:val="none"/>
          <w:lang w:val="en-US" w:eastAsia="zh-CN"/>
        </w:rPr>
        <w:t xml:space="preserve"> </w:t>
      </w:r>
      <w:r>
        <w:rPr>
          <w:rFonts w:hint="eastAsia"/>
          <w:sz w:val="21"/>
          <w:szCs w:val="21"/>
          <w:highlight w:val="none"/>
        </w:rPr>
        <w:t>宜采用</w:t>
      </w:r>
      <w:r>
        <w:rPr>
          <w:sz w:val="21"/>
          <w:szCs w:val="21"/>
          <w:highlight w:val="none"/>
        </w:rPr>
        <w:t>无损检测仪检测裂纹缺陷</w:t>
      </w:r>
      <w:r>
        <w:rPr>
          <w:rFonts w:hint="eastAsia"/>
          <w:sz w:val="21"/>
          <w:szCs w:val="21"/>
          <w:highlight w:val="none"/>
        </w:rPr>
        <w:t>、</w:t>
      </w:r>
      <w:r>
        <w:rPr>
          <w:sz w:val="21"/>
          <w:szCs w:val="21"/>
          <w:highlight w:val="none"/>
        </w:rPr>
        <w:t>力矩扳手检测螺栓连接</w:t>
      </w:r>
      <w:r>
        <w:rPr>
          <w:rFonts w:hint="eastAsia"/>
          <w:sz w:val="21"/>
          <w:szCs w:val="21"/>
          <w:highlight w:val="none"/>
        </w:rPr>
        <w:t>状态、电器仪表</w:t>
      </w:r>
      <w:r>
        <w:rPr>
          <w:sz w:val="21"/>
          <w:szCs w:val="21"/>
          <w:highlight w:val="none"/>
        </w:rPr>
        <w:t>测量电气元件及线路性能参数</w:t>
      </w:r>
      <w:r>
        <w:rPr>
          <w:rFonts w:hint="eastAsia"/>
          <w:sz w:val="21"/>
          <w:szCs w:val="21"/>
          <w:highlight w:val="none"/>
        </w:rPr>
        <w:t>。</w:t>
      </w:r>
      <w:r>
        <w:rPr>
          <w:sz w:val="21"/>
          <w:szCs w:val="21"/>
          <w:highlight w:val="none"/>
        </w:rPr>
        <w:t xml:space="preserve"> </w:t>
      </w:r>
    </w:p>
    <w:p>
      <w:pPr>
        <w:pStyle w:val="2"/>
        <w:keepNext/>
        <w:keepLines/>
        <w:pageBreakBefore w:val="0"/>
        <w:widowControl w:val="0"/>
        <w:kinsoku/>
        <w:wordWrap/>
        <w:overflowPunct/>
        <w:topLinePunct w:val="0"/>
        <w:autoSpaceDE/>
        <w:autoSpaceDN/>
        <w:bidi w:val="0"/>
        <w:adjustRightInd/>
        <w:snapToGrid/>
        <w:spacing w:before="313" w:beforeLines="100" w:after="313" w:afterLines="100" w:line="240" w:lineRule="auto"/>
        <w:jc w:val="both"/>
        <w:textAlignment w:val="auto"/>
        <w:rPr>
          <w:rFonts w:hint="eastAsia"/>
          <w:b/>
          <w:bCs w:val="0"/>
          <w:sz w:val="21"/>
          <w:szCs w:val="21"/>
          <w:highlight w:val="none"/>
        </w:rPr>
      </w:pPr>
      <w:bookmarkStart w:id="38" w:name="_Toc27885"/>
      <w:r>
        <w:rPr>
          <w:rFonts w:hint="eastAsia" w:ascii="黑体" w:hAnsi="黑体" w:eastAsia="黑体" w:cs="黑体"/>
          <w:b/>
          <w:bCs/>
          <w:kern w:val="2"/>
          <w:sz w:val="21"/>
          <w:szCs w:val="21"/>
          <w:highlight w:val="none"/>
          <w:lang w:val="en-US" w:eastAsia="zh-CN" w:bidi="ar-SA"/>
        </w:rPr>
        <w:t>8</w:t>
      </w:r>
      <w:r>
        <w:rPr>
          <w:rFonts w:hint="eastAsia"/>
          <w:b/>
          <w:bCs w:val="0"/>
          <w:sz w:val="21"/>
          <w:szCs w:val="21"/>
          <w:highlight w:val="none"/>
          <w:lang w:val="en-US" w:eastAsia="zh-CN"/>
        </w:rPr>
        <w:t xml:space="preserve">  </w:t>
      </w:r>
      <w:r>
        <w:rPr>
          <w:rFonts w:hint="eastAsia"/>
          <w:b/>
          <w:bCs w:val="0"/>
          <w:sz w:val="21"/>
          <w:szCs w:val="21"/>
          <w:highlight w:val="none"/>
        </w:rPr>
        <w:t>现场运行</w:t>
      </w:r>
      <w:bookmarkEnd w:id="38"/>
    </w:p>
    <w:p>
      <w:pPr>
        <w:pStyle w:val="23"/>
        <w:pageBreakBefore w:val="0"/>
        <w:kinsoku/>
        <w:wordWrap/>
        <w:overflowPunct/>
        <w:topLinePunct w:val="0"/>
        <w:autoSpaceDE/>
        <w:autoSpaceDN/>
        <w:bidi w:val="0"/>
        <w:adjustRightInd/>
        <w:snapToGrid/>
        <w:spacing w:line="240" w:lineRule="auto"/>
        <w:ind w:firstLine="0" w:firstLineChars="0"/>
        <w:jc w:val="both"/>
        <w:textAlignment w:val="auto"/>
        <w:outlineLvl w:val="1"/>
        <w:rPr>
          <w:b/>
          <w:bCs/>
          <w:sz w:val="21"/>
          <w:szCs w:val="21"/>
          <w:highlight w:val="none"/>
        </w:rPr>
      </w:pPr>
      <w:bookmarkStart w:id="39" w:name="_Toc31080"/>
      <w:r>
        <w:rPr>
          <w:rFonts w:hint="eastAsia" w:ascii="黑体" w:hAnsi="黑体" w:eastAsia="黑体" w:cs="黑体"/>
          <w:b/>
          <w:bCs/>
          <w:kern w:val="2"/>
          <w:sz w:val="21"/>
          <w:szCs w:val="21"/>
          <w:highlight w:val="none"/>
          <w:lang w:val="en-US" w:eastAsia="zh-CN" w:bidi="ar-SA"/>
        </w:rPr>
        <w:t>8.1</w:t>
      </w:r>
      <w:r>
        <w:rPr>
          <w:rFonts w:hint="eastAsia"/>
          <w:b/>
          <w:bCs/>
          <w:sz w:val="21"/>
          <w:szCs w:val="21"/>
          <w:highlight w:val="none"/>
          <w:lang w:val="en-US" w:eastAsia="zh-CN"/>
        </w:rPr>
        <w:t xml:space="preserve">  </w:t>
      </w:r>
      <w:r>
        <w:rPr>
          <w:rFonts w:hint="eastAsia"/>
          <w:b/>
          <w:bCs/>
          <w:sz w:val="21"/>
          <w:szCs w:val="21"/>
          <w:highlight w:val="none"/>
        </w:rPr>
        <w:t>一般规定</w:t>
      </w:r>
      <w:bookmarkEnd w:id="39"/>
    </w:p>
    <w:p>
      <w:pPr>
        <w:pStyle w:val="23"/>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8.1.1</w:t>
      </w:r>
      <w:r>
        <w:rPr>
          <w:rFonts w:hint="eastAsia"/>
          <w:sz w:val="21"/>
          <w:szCs w:val="21"/>
          <w:highlight w:val="none"/>
          <w:lang w:val="en-US" w:eastAsia="zh-CN"/>
        </w:rPr>
        <w:t xml:space="preserve">  </w:t>
      </w:r>
      <w:r>
        <w:rPr>
          <w:rFonts w:hint="eastAsia"/>
          <w:sz w:val="21"/>
          <w:szCs w:val="21"/>
          <w:highlight w:val="none"/>
        </w:rPr>
        <w:t>施工现场运行前，需完成模机专项验收。</w:t>
      </w:r>
    </w:p>
    <w:p>
      <w:pPr>
        <w:pStyle w:val="23"/>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8.1.2</w:t>
      </w:r>
      <w:r>
        <w:rPr>
          <w:rFonts w:hint="eastAsia"/>
          <w:sz w:val="21"/>
          <w:szCs w:val="21"/>
          <w:highlight w:val="none"/>
          <w:lang w:val="en-US" w:eastAsia="zh-CN"/>
        </w:rPr>
        <w:t xml:space="preserve">  </w:t>
      </w:r>
      <w:r>
        <w:rPr>
          <w:rFonts w:hint="eastAsia"/>
          <w:sz w:val="21"/>
          <w:szCs w:val="21"/>
          <w:highlight w:val="none"/>
        </w:rPr>
        <w:t>现场操作人员需熟悉模机的工作环境和工作要求，宜培训合格后上岗。</w:t>
      </w:r>
    </w:p>
    <w:p>
      <w:pPr>
        <w:pStyle w:val="23"/>
        <w:pageBreakBefore w:val="0"/>
        <w:kinsoku/>
        <w:wordWrap/>
        <w:overflowPunct/>
        <w:topLinePunct w:val="0"/>
        <w:autoSpaceDE/>
        <w:autoSpaceDN/>
        <w:bidi w:val="0"/>
        <w:adjustRightInd/>
        <w:snapToGrid/>
        <w:spacing w:line="240" w:lineRule="auto"/>
        <w:ind w:firstLine="0" w:firstLineChars="0"/>
        <w:jc w:val="both"/>
        <w:textAlignment w:val="auto"/>
        <w:outlineLvl w:val="1"/>
        <w:rPr>
          <w:b/>
          <w:bCs/>
          <w:sz w:val="21"/>
          <w:szCs w:val="21"/>
          <w:highlight w:val="none"/>
        </w:rPr>
      </w:pPr>
      <w:bookmarkStart w:id="40" w:name="_Toc10082"/>
      <w:r>
        <w:rPr>
          <w:rFonts w:hint="eastAsia" w:ascii="黑体" w:hAnsi="黑体" w:eastAsia="黑体" w:cs="黑体"/>
          <w:b/>
          <w:bCs/>
          <w:kern w:val="2"/>
          <w:sz w:val="21"/>
          <w:szCs w:val="21"/>
          <w:highlight w:val="none"/>
          <w:lang w:val="en-US" w:eastAsia="zh-CN" w:bidi="ar-SA"/>
        </w:rPr>
        <w:t>8.2</w:t>
      </w:r>
      <w:r>
        <w:rPr>
          <w:rFonts w:hint="eastAsia"/>
          <w:b/>
          <w:bCs/>
          <w:sz w:val="21"/>
          <w:szCs w:val="21"/>
          <w:highlight w:val="none"/>
          <w:lang w:val="en-US" w:eastAsia="zh-CN"/>
        </w:rPr>
        <w:t xml:space="preserve">  </w:t>
      </w:r>
      <w:r>
        <w:rPr>
          <w:rFonts w:hint="eastAsia"/>
          <w:b/>
          <w:bCs/>
          <w:sz w:val="21"/>
          <w:szCs w:val="21"/>
          <w:highlight w:val="none"/>
        </w:rPr>
        <w:t>钢筋安装</w:t>
      </w:r>
      <w:bookmarkEnd w:id="40"/>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8.2.1</w:t>
      </w:r>
      <w:r>
        <w:rPr>
          <w:rFonts w:hint="eastAsia"/>
          <w:sz w:val="21"/>
          <w:szCs w:val="21"/>
          <w:highlight w:val="none"/>
          <w:lang w:val="en-US" w:eastAsia="zh-CN"/>
        </w:rPr>
        <w:t xml:space="preserve">  </w:t>
      </w:r>
      <w:r>
        <w:rPr>
          <w:rFonts w:hint="eastAsia"/>
          <w:sz w:val="21"/>
          <w:szCs w:val="21"/>
          <w:highlight w:val="none"/>
        </w:rPr>
        <w:t>模机就位前，闸室墙钢筋应按设计规范要求完成安装。</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 xml:space="preserve">8.2.2 </w:t>
      </w:r>
      <w:r>
        <w:rPr>
          <w:rFonts w:hint="eastAsia"/>
          <w:sz w:val="21"/>
          <w:szCs w:val="21"/>
          <w:highlight w:val="none"/>
          <w:lang w:val="en-US" w:eastAsia="zh-CN"/>
        </w:rPr>
        <w:t xml:space="preserve"> </w:t>
      </w:r>
      <w:r>
        <w:rPr>
          <w:rFonts w:hint="eastAsia"/>
          <w:sz w:val="21"/>
          <w:szCs w:val="21"/>
          <w:highlight w:val="none"/>
        </w:rPr>
        <w:t>闸室墙的竖向钢筋连接宜采用套筒连接方式。</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8.2.3</w:t>
      </w:r>
      <w:r>
        <w:rPr>
          <w:rFonts w:hint="eastAsia"/>
          <w:sz w:val="21"/>
          <w:szCs w:val="21"/>
          <w:highlight w:val="none"/>
          <w:lang w:val="en-US" w:eastAsia="zh-CN"/>
        </w:rPr>
        <w:t xml:space="preserve">  </w:t>
      </w:r>
      <w:r>
        <w:rPr>
          <w:rFonts w:hint="eastAsia"/>
          <w:sz w:val="21"/>
          <w:szCs w:val="21"/>
          <w:highlight w:val="none"/>
        </w:rPr>
        <w:t>保护层垫块应与钢筋绑扎牢固。</w:t>
      </w:r>
    </w:p>
    <w:p>
      <w:pPr>
        <w:pStyle w:val="23"/>
        <w:pageBreakBefore w:val="0"/>
        <w:kinsoku/>
        <w:wordWrap/>
        <w:overflowPunct/>
        <w:topLinePunct w:val="0"/>
        <w:autoSpaceDE/>
        <w:autoSpaceDN/>
        <w:bidi w:val="0"/>
        <w:adjustRightInd/>
        <w:snapToGrid/>
        <w:spacing w:line="240" w:lineRule="auto"/>
        <w:ind w:firstLine="0" w:firstLineChars="0"/>
        <w:jc w:val="both"/>
        <w:textAlignment w:val="auto"/>
        <w:outlineLvl w:val="1"/>
        <w:rPr>
          <w:b/>
          <w:bCs/>
          <w:sz w:val="21"/>
          <w:szCs w:val="21"/>
          <w:highlight w:val="none"/>
        </w:rPr>
      </w:pPr>
      <w:bookmarkStart w:id="41" w:name="_Toc14567"/>
      <w:r>
        <w:rPr>
          <w:rFonts w:hint="eastAsia" w:ascii="黑体" w:hAnsi="黑体" w:eastAsia="黑体" w:cs="黑体"/>
          <w:b/>
          <w:bCs/>
          <w:kern w:val="2"/>
          <w:sz w:val="21"/>
          <w:szCs w:val="21"/>
          <w:highlight w:val="none"/>
          <w:lang w:val="en-US" w:eastAsia="zh-CN" w:bidi="ar-SA"/>
        </w:rPr>
        <w:t>8.3</w:t>
      </w:r>
      <w:r>
        <w:rPr>
          <w:rFonts w:hint="eastAsia"/>
          <w:b/>
          <w:bCs/>
          <w:sz w:val="21"/>
          <w:szCs w:val="21"/>
          <w:highlight w:val="none"/>
          <w:lang w:val="en-US" w:eastAsia="zh-CN"/>
        </w:rPr>
        <w:t xml:space="preserve">  </w:t>
      </w:r>
      <w:r>
        <w:rPr>
          <w:rFonts w:hint="eastAsia"/>
          <w:b/>
          <w:bCs/>
          <w:sz w:val="21"/>
          <w:szCs w:val="21"/>
          <w:highlight w:val="none"/>
        </w:rPr>
        <w:t>模机合模</w:t>
      </w:r>
      <w:bookmarkEnd w:id="41"/>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8.3.1</w:t>
      </w:r>
      <w:r>
        <w:rPr>
          <w:rFonts w:hint="eastAsia"/>
          <w:sz w:val="21"/>
          <w:szCs w:val="21"/>
          <w:highlight w:val="none"/>
          <w:lang w:val="en-US" w:eastAsia="zh-CN"/>
        </w:rPr>
        <w:t xml:space="preserve">  </w:t>
      </w:r>
      <w:r>
        <w:rPr>
          <w:rFonts w:hint="eastAsia"/>
          <w:sz w:val="21"/>
          <w:szCs w:val="21"/>
          <w:highlight w:val="none"/>
        </w:rPr>
        <w:t>模板提升、下降、合模、前后微调等工作应通过模机控制。</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8.3.2</w:t>
      </w:r>
      <w:r>
        <w:rPr>
          <w:rFonts w:hint="eastAsia"/>
          <w:sz w:val="21"/>
          <w:szCs w:val="21"/>
          <w:highlight w:val="none"/>
          <w:lang w:val="en-US" w:eastAsia="zh-CN"/>
        </w:rPr>
        <w:t xml:space="preserve">  </w:t>
      </w:r>
      <w:r>
        <w:rPr>
          <w:rFonts w:hint="eastAsia"/>
          <w:sz w:val="21"/>
          <w:szCs w:val="21"/>
          <w:highlight w:val="none"/>
        </w:rPr>
        <w:t>模板合模顺序应先迎水面后迎土面，模板底部与闸室墙倒角混凝土接缝应严密。</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8.3.3</w:t>
      </w:r>
      <w:r>
        <w:rPr>
          <w:rFonts w:hint="eastAsia"/>
          <w:sz w:val="21"/>
          <w:szCs w:val="21"/>
          <w:highlight w:val="none"/>
          <w:lang w:val="en-US" w:eastAsia="zh-CN"/>
        </w:rPr>
        <w:t xml:space="preserve">  </w:t>
      </w:r>
      <w:r>
        <w:rPr>
          <w:rFonts w:hint="eastAsia"/>
          <w:sz w:val="21"/>
          <w:szCs w:val="21"/>
          <w:highlight w:val="none"/>
        </w:rPr>
        <w:t>钢护木等预埋件不得遗漏，安装应牢固，位置应准确；预留孔（槽）尺寸应合理。</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8.3.4</w:t>
      </w:r>
      <w:r>
        <w:rPr>
          <w:rFonts w:hint="eastAsia"/>
          <w:sz w:val="21"/>
          <w:szCs w:val="21"/>
          <w:highlight w:val="none"/>
          <w:lang w:val="en-US" w:eastAsia="zh-CN"/>
        </w:rPr>
        <w:t xml:space="preserve">  </w:t>
      </w:r>
      <w:r>
        <w:rPr>
          <w:rFonts w:hint="eastAsia"/>
          <w:sz w:val="21"/>
          <w:szCs w:val="21"/>
          <w:highlight w:val="none"/>
        </w:rPr>
        <w:t>模板合拢就位后，其平面位置、垂直度、顶部高程、接缝严密情况、钢筋和模板间的保护层厚度等应符合设计要求，应安排专人检查并做好书面记录。</w:t>
      </w:r>
    </w:p>
    <w:p>
      <w:pPr>
        <w:pStyle w:val="23"/>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8.3.5</w:t>
      </w:r>
      <w:r>
        <w:rPr>
          <w:rFonts w:hint="eastAsia"/>
          <w:sz w:val="21"/>
          <w:szCs w:val="21"/>
          <w:highlight w:val="none"/>
          <w:lang w:val="en-US" w:eastAsia="zh-CN"/>
        </w:rPr>
        <w:t xml:space="preserve">  </w:t>
      </w:r>
      <w:r>
        <w:rPr>
          <w:rFonts w:hint="eastAsia"/>
          <w:sz w:val="21"/>
          <w:szCs w:val="21"/>
          <w:highlight w:val="none"/>
        </w:rPr>
        <w:t>模板安装的允许偏差及检验方法应符合</w:t>
      </w:r>
      <w:r>
        <w:rPr>
          <w:rFonts w:hint="eastAsia"/>
          <w:sz w:val="21"/>
          <w:szCs w:val="21"/>
          <w:highlight w:val="none"/>
          <w:lang w:val="en-US" w:eastAsia="zh-CN"/>
        </w:rPr>
        <w:t>附录B</w:t>
      </w:r>
      <w:r>
        <w:rPr>
          <w:rFonts w:hint="eastAsia"/>
          <w:sz w:val="21"/>
          <w:szCs w:val="21"/>
          <w:highlight w:val="none"/>
        </w:rPr>
        <w:t>的规定。</w:t>
      </w:r>
    </w:p>
    <w:p>
      <w:pPr>
        <w:pStyle w:val="23"/>
        <w:pageBreakBefore w:val="0"/>
        <w:kinsoku/>
        <w:overflowPunct/>
        <w:topLinePunct w:val="0"/>
        <w:autoSpaceDE/>
        <w:autoSpaceDN/>
        <w:bidi w:val="0"/>
        <w:adjustRightInd/>
        <w:snapToGrid/>
        <w:spacing w:line="240" w:lineRule="auto"/>
        <w:jc w:val="both"/>
        <w:textAlignment w:val="auto"/>
        <w:outlineLvl w:val="1"/>
        <w:rPr>
          <w:b/>
          <w:bCs/>
          <w:sz w:val="21"/>
          <w:szCs w:val="21"/>
          <w:highlight w:val="none"/>
        </w:rPr>
      </w:pPr>
      <w:bookmarkStart w:id="42" w:name="_Toc12526"/>
      <w:r>
        <w:rPr>
          <w:rFonts w:hint="eastAsia" w:ascii="黑体" w:hAnsi="黑体" w:eastAsia="黑体" w:cs="黑体"/>
          <w:b/>
          <w:bCs/>
          <w:kern w:val="2"/>
          <w:sz w:val="21"/>
          <w:szCs w:val="21"/>
          <w:highlight w:val="none"/>
          <w:lang w:val="en-US" w:eastAsia="zh-CN" w:bidi="ar-SA"/>
        </w:rPr>
        <w:t>8.4</w:t>
      </w:r>
      <w:r>
        <w:rPr>
          <w:rFonts w:hint="eastAsia"/>
          <w:b/>
          <w:bCs/>
          <w:sz w:val="21"/>
          <w:szCs w:val="21"/>
          <w:highlight w:val="none"/>
          <w:lang w:val="en-US" w:eastAsia="zh-CN"/>
        </w:rPr>
        <w:t xml:space="preserve">  </w:t>
      </w:r>
      <w:r>
        <w:rPr>
          <w:rFonts w:hint="eastAsia"/>
          <w:b/>
          <w:bCs/>
          <w:sz w:val="21"/>
          <w:szCs w:val="21"/>
          <w:highlight w:val="none"/>
        </w:rPr>
        <w:t>混凝土浇筑</w:t>
      </w:r>
      <w:bookmarkEnd w:id="42"/>
    </w:p>
    <w:p>
      <w:pPr>
        <w:pStyle w:val="23"/>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8.4.1</w:t>
      </w:r>
      <w:r>
        <w:rPr>
          <w:rFonts w:hint="eastAsia"/>
          <w:sz w:val="21"/>
          <w:szCs w:val="21"/>
          <w:highlight w:val="none"/>
          <w:lang w:val="en-US" w:eastAsia="zh-CN"/>
        </w:rPr>
        <w:t xml:space="preserve">  </w:t>
      </w:r>
      <w:r>
        <w:rPr>
          <w:rFonts w:hint="eastAsia"/>
          <w:sz w:val="21"/>
          <w:szCs w:val="21"/>
          <w:highlight w:val="none"/>
        </w:rPr>
        <w:t>浇筑混凝土前应对模机、模板、钢筋和预埋件等进行检查，模板内的杂物、积水及钢筋上污物应清理干净。</w:t>
      </w:r>
    </w:p>
    <w:p>
      <w:pPr>
        <w:pStyle w:val="23"/>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8.4.2</w:t>
      </w:r>
      <w:r>
        <w:rPr>
          <w:rFonts w:hint="eastAsia"/>
          <w:sz w:val="21"/>
          <w:szCs w:val="21"/>
          <w:highlight w:val="none"/>
          <w:lang w:val="en-US" w:eastAsia="zh-CN"/>
        </w:rPr>
        <w:t xml:space="preserve">  </w:t>
      </w:r>
      <w:r>
        <w:rPr>
          <w:rFonts w:hint="eastAsia"/>
          <w:sz w:val="21"/>
          <w:szCs w:val="21"/>
          <w:highlight w:val="none"/>
        </w:rPr>
        <w:t>闸室墙应分节段一次性完成整体浇筑，闸室墙两侧应</w:t>
      </w:r>
      <w:r>
        <w:rPr>
          <w:sz w:val="21"/>
          <w:szCs w:val="21"/>
          <w:highlight w:val="none"/>
        </w:rPr>
        <w:t>对称</w:t>
      </w:r>
      <w:r>
        <w:rPr>
          <w:rFonts w:hint="eastAsia"/>
          <w:sz w:val="21"/>
          <w:szCs w:val="21"/>
          <w:highlight w:val="none"/>
        </w:rPr>
        <w:t>浇筑</w:t>
      </w:r>
      <w:r>
        <w:rPr>
          <w:sz w:val="21"/>
          <w:szCs w:val="21"/>
          <w:highlight w:val="none"/>
        </w:rPr>
        <w:t>，</w:t>
      </w:r>
      <w:r>
        <w:rPr>
          <w:rFonts w:hint="eastAsia"/>
          <w:sz w:val="21"/>
          <w:szCs w:val="21"/>
          <w:highlight w:val="none"/>
        </w:rPr>
        <w:t>从一端向另一端</w:t>
      </w:r>
      <w:r>
        <w:rPr>
          <w:sz w:val="21"/>
          <w:szCs w:val="21"/>
          <w:highlight w:val="none"/>
        </w:rPr>
        <w:t>同步</w:t>
      </w:r>
      <w:r>
        <w:rPr>
          <w:rFonts w:hint="eastAsia"/>
          <w:sz w:val="21"/>
          <w:szCs w:val="21"/>
          <w:highlight w:val="none"/>
        </w:rPr>
        <w:t>进行。</w:t>
      </w:r>
    </w:p>
    <w:p>
      <w:pPr>
        <w:pStyle w:val="23"/>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8.4.3</w:t>
      </w:r>
      <w:r>
        <w:rPr>
          <w:rFonts w:hint="eastAsia"/>
          <w:sz w:val="21"/>
          <w:szCs w:val="21"/>
          <w:highlight w:val="none"/>
          <w:lang w:val="en-US" w:eastAsia="zh-CN"/>
        </w:rPr>
        <w:t xml:space="preserve">  </w:t>
      </w:r>
      <w:r>
        <w:rPr>
          <w:rFonts w:hint="eastAsia"/>
          <w:sz w:val="21"/>
          <w:szCs w:val="21"/>
          <w:highlight w:val="none"/>
        </w:rPr>
        <w:t>混凝土应水平分层浇筑，分层浇筑厚度不宜超过30cm。混凝土自由倾落高度大于2</w:t>
      </w:r>
      <w:r>
        <w:rPr>
          <w:sz w:val="21"/>
          <w:szCs w:val="21"/>
          <w:highlight w:val="none"/>
        </w:rPr>
        <w:t xml:space="preserve"> </w:t>
      </w:r>
      <w:r>
        <w:rPr>
          <w:rFonts w:hint="eastAsia"/>
          <w:sz w:val="21"/>
          <w:szCs w:val="21"/>
          <w:highlight w:val="none"/>
        </w:rPr>
        <w:t>m时应布置串筒，自由倾落高度大于10m时，应设置减速装置。</w:t>
      </w:r>
    </w:p>
    <w:p>
      <w:pPr>
        <w:pStyle w:val="23"/>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8.4.4</w:t>
      </w:r>
      <w:r>
        <w:rPr>
          <w:rFonts w:hint="eastAsia"/>
          <w:sz w:val="21"/>
          <w:szCs w:val="21"/>
          <w:highlight w:val="none"/>
          <w:lang w:val="en-US" w:eastAsia="zh-CN"/>
        </w:rPr>
        <w:t xml:space="preserve">  </w:t>
      </w:r>
      <w:r>
        <w:rPr>
          <w:rFonts w:hint="eastAsia"/>
          <w:sz w:val="21"/>
          <w:szCs w:val="21"/>
          <w:highlight w:val="none"/>
        </w:rPr>
        <w:t>混凝土宜采用智能振捣机器人（装置）辅助振捣。</w:t>
      </w:r>
    </w:p>
    <w:p>
      <w:pPr>
        <w:pStyle w:val="23"/>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outlineLvl w:val="1"/>
        <w:rPr>
          <w:b/>
          <w:bCs/>
          <w:sz w:val="21"/>
          <w:szCs w:val="21"/>
          <w:highlight w:val="none"/>
        </w:rPr>
      </w:pPr>
      <w:bookmarkStart w:id="43" w:name="_Toc1603"/>
      <w:r>
        <w:rPr>
          <w:rFonts w:hint="eastAsia" w:ascii="黑体" w:hAnsi="黑体" w:eastAsia="黑体" w:cs="黑体"/>
          <w:b/>
          <w:bCs/>
          <w:kern w:val="2"/>
          <w:sz w:val="21"/>
          <w:szCs w:val="21"/>
          <w:highlight w:val="none"/>
          <w:lang w:val="en-US" w:eastAsia="zh-CN" w:bidi="ar-SA"/>
        </w:rPr>
        <w:t>8.5</w:t>
      </w:r>
      <w:r>
        <w:rPr>
          <w:rFonts w:hint="eastAsia"/>
          <w:b/>
          <w:bCs/>
          <w:sz w:val="21"/>
          <w:szCs w:val="21"/>
          <w:highlight w:val="none"/>
          <w:lang w:val="en-US" w:eastAsia="zh-CN"/>
        </w:rPr>
        <w:t xml:space="preserve">  </w:t>
      </w:r>
      <w:r>
        <w:rPr>
          <w:rFonts w:hint="eastAsia"/>
          <w:b/>
          <w:bCs/>
          <w:sz w:val="21"/>
          <w:szCs w:val="21"/>
          <w:highlight w:val="none"/>
        </w:rPr>
        <w:t>混凝土养护</w:t>
      </w:r>
      <w:bookmarkEnd w:id="43"/>
    </w:p>
    <w:p>
      <w:pPr>
        <w:pStyle w:val="23"/>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8.5.1</w:t>
      </w:r>
      <w:r>
        <w:rPr>
          <w:rFonts w:hint="eastAsia"/>
          <w:sz w:val="21"/>
          <w:szCs w:val="21"/>
          <w:highlight w:val="none"/>
          <w:lang w:val="en-US" w:eastAsia="zh-CN"/>
        </w:rPr>
        <w:t xml:space="preserve">  </w:t>
      </w:r>
      <w:r>
        <w:rPr>
          <w:rFonts w:hint="eastAsia"/>
          <w:sz w:val="21"/>
          <w:szCs w:val="21"/>
          <w:highlight w:val="none"/>
        </w:rPr>
        <w:t>混凝土浇筑完成后宜开启模机智能养护系统，保持模板湿润。</w:t>
      </w:r>
    </w:p>
    <w:p>
      <w:pPr>
        <w:pStyle w:val="23"/>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eastAsia="宋体"/>
          <w:sz w:val="21"/>
          <w:szCs w:val="21"/>
          <w:highlight w:val="none"/>
          <w:lang w:val="en-US" w:eastAsia="zh-CN"/>
        </w:rPr>
      </w:pPr>
      <w:r>
        <w:rPr>
          <w:rFonts w:hint="eastAsia" w:ascii="黑体" w:hAnsi="黑体" w:eastAsia="黑体" w:cs="黑体"/>
          <w:b/>
          <w:bCs/>
          <w:kern w:val="2"/>
          <w:sz w:val="21"/>
          <w:szCs w:val="21"/>
          <w:highlight w:val="none"/>
          <w:lang w:val="en-US" w:eastAsia="zh-CN" w:bidi="ar-SA"/>
        </w:rPr>
        <w:t>8.5.2</w:t>
      </w:r>
      <w:r>
        <w:rPr>
          <w:rFonts w:hint="eastAsia"/>
          <w:sz w:val="21"/>
          <w:szCs w:val="21"/>
          <w:highlight w:val="none"/>
          <w:lang w:val="en-US" w:eastAsia="zh-CN"/>
        </w:rPr>
        <w:t xml:space="preserve">  </w:t>
      </w:r>
      <w:r>
        <w:rPr>
          <w:rFonts w:hint="eastAsia"/>
          <w:sz w:val="21"/>
          <w:szCs w:val="21"/>
          <w:highlight w:val="none"/>
        </w:rPr>
        <w:t>模板脱模后闸室墙应继续养护，养护时间应符合</w:t>
      </w:r>
      <w:r>
        <w:rPr>
          <w:rFonts w:hint="eastAsia"/>
          <w:sz w:val="21"/>
          <w:szCs w:val="21"/>
          <w:highlight w:val="none"/>
          <w:lang w:eastAsia="zh-CN"/>
        </w:rPr>
        <w:t>《水运工程混凝土施工规范》JTS 202</w:t>
      </w:r>
      <w:r>
        <w:rPr>
          <w:rFonts w:hint="eastAsia"/>
          <w:sz w:val="21"/>
          <w:szCs w:val="21"/>
          <w:highlight w:val="none"/>
        </w:rPr>
        <w:t>要求。</w:t>
      </w:r>
    </w:p>
    <w:p>
      <w:pPr>
        <w:pStyle w:val="23"/>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outlineLvl w:val="1"/>
        <w:rPr>
          <w:b/>
          <w:bCs/>
          <w:sz w:val="21"/>
          <w:szCs w:val="21"/>
          <w:highlight w:val="none"/>
        </w:rPr>
      </w:pPr>
      <w:bookmarkStart w:id="44" w:name="_Toc17524"/>
      <w:r>
        <w:rPr>
          <w:rFonts w:hint="eastAsia" w:ascii="黑体" w:hAnsi="黑体" w:eastAsia="黑体" w:cs="黑体"/>
          <w:b/>
          <w:bCs/>
          <w:kern w:val="2"/>
          <w:sz w:val="21"/>
          <w:szCs w:val="21"/>
          <w:highlight w:val="none"/>
          <w:lang w:val="en-US" w:eastAsia="zh-CN" w:bidi="ar-SA"/>
        </w:rPr>
        <w:t>8.6</w:t>
      </w:r>
      <w:r>
        <w:rPr>
          <w:rFonts w:hint="eastAsia"/>
          <w:b/>
          <w:bCs/>
          <w:sz w:val="21"/>
          <w:szCs w:val="21"/>
          <w:highlight w:val="none"/>
          <w:lang w:val="en-US" w:eastAsia="zh-CN"/>
        </w:rPr>
        <w:t xml:space="preserve">  </w:t>
      </w:r>
      <w:r>
        <w:rPr>
          <w:rFonts w:hint="eastAsia"/>
          <w:b/>
          <w:bCs/>
          <w:sz w:val="21"/>
          <w:szCs w:val="21"/>
          <w:highlight w:val="none"/>
        </w:rPr>
        <w:t>模机脱模</w:t>
      </w:r>
      <w:bookmarkEnd w:id="44"/>
    </w:p>
    <w:p>
      <w:pPr>
        <w:pageBreakBefore w:val="0"/>
        <w:kinsoku/>
        <w:overflowPunct/>
        <w:topLinePunct w:val="0"/>
        <w:autoSpaceDE/>
        <w:autoSpaceDN/>
        <w:bidi w:val="0"/>
        <w:adjustRightInd/>
        <w:snapToGrid/>
        <w:spacing w:line="240" w:lineRule="auto"/>
        <w:ind w:left="0" w:leftChars="0" w:firstLine="0" w:firstLineChars="0"/>
        <w:jc w:val="both"/>
        <w:textAlignment w:val="auto"/>
        <w:rPr>
          <w:rFonts w:hint="eastAsia"/>
          <w:sz w:val="21"/>
          <w:szCs w:val="21"/>
          <w:highlight w:val="none"/>
        </w:rPr>
      </w:pPr>
      <w:r>
        <w:rPr>
          <w:rFonts w:hint="eastAsia" w:ascii="黑体" w:hAnsi="黑体" w:eastAsia="黑体" w:cs="黑体"/>
          <w:b/>
          <w:bCs/>
          <w:kern w:val="2"/>
          <w:sz w:val="21"/>
          <w:szCs w:val="21"/>
          <w:highlight w:val="none"/>
          <w:lang w:val="en-US" w:eastAsia="zh-CN" w:bidi="ar-SA"/>
        </w:rPr>
        <w:t xml:space="preserve">8.6.1 </w:t>
      </w:r>
      <w:r>
        <w:rPr>
          <w:rFonts w:hint="eastAsia"/>
          <w:sz w:val="21"/>
          <w:szCs w:val="21"/>
          <w:highlight w:val="none"/>
          <w:lang w:val="en-US" w:eastAsia="zh-CN"/>
        </w:rPr>
        <w:t xml:space="preserve"> </w:t>
      </w:r>
      <w:r>
        <w:rPr>
          <w:rFonts w:hint="eastAsia"/>
          <w:sz w:val="21"/>
          <w:szCs w:val="21"/>
          <w:highlight w:val="none"/>
        </w:rPr>
        <w:t>模板应在混凝土强度达到2.5MPa</w:t>
      </w:r>
      <w:r>
        <w:rPr>
          <w:rFonts w:hint="eastAsia"/>
          <w:sz w:val="21"/>
          <w:szCs w:val="21"/>
          <w:highlight w:val="none"/>
          <w:lang w:eastAsia="zh-CN"/>
        </w:rPr>
        <w:t>，</w:t>
      </w:r>
      <w:r>
        <w:rPr>
          <w:rFonts w:hint="eastAsia"/>
          <w:sz w:val="21"/>
          <w:szCs w:val="21"/>
          <w:highlight w:val="none"/>
        </w:rPr>
        <w:t>能保证其表面及</w:t>
      </w:r>
      <w:r>
        <w:rPr>
          <w:rFonts w:hint="eastAsia"/>
          <w:sz w:val="21"/>
          <w:szCs w:val="21"/>
          <w:highlight w:val="none"/>
          <w:lang w:val="en-US" w:eastAsia="zh-CN"/>
        </w:rPr>
        <w:t>棱</w:t>
      </w:r>
      <w:r>
        <w:rPr>
          <w:rFonts w:hint="eastAsia"/>
          <w:sz w:val="21"/>
          <w:szCs w:val="21"/>
          <w:highlight w:val="none"/>
        </w:rPr>
        <w:t>角不致因拆模而损坏时方可脱离</w:t>
      </w:r>
      <w:r>
        <w:rPr>
          <w:rFonts w:hint="eastAsia"/>
          <w:sz w:val="21"/>
          <w:szCs w:val="21"/>
          <w:highlight w:val="none"/>
          <w:lang w:eastAsia="zh-CN"/>
        </w:rPr>
        <w:t>，</w:t>
      </w:r>
      <w:r>
        <w:rPr>
          <w:rFonts w:hint="eastAsia"/>
          <w:sz w:val="21"/>
          <w:szCs w:val="21"/>
          <w:highlight w:val="none"/>
          <w:lang w:val="en-US" w:eastAsia="zh-CN"/>
        </w:rPr>
        <w:t>且应符合</w:t>
      </w:r>
      <w:r>
        <w:rPr>
          <w:rFonts w:hint="eastAsia"/>
          <w:sz w:val="21"/>
          <w:szCs w:val="21"/>
          <w:highlight w:val="none"/>
          <w:lang w:eastAsia="zh-CN"/>
        </w:rPr>
        <w:t>《</w:t>
      </w:r>
      <w:r>
        <w:rPr>
          <w:rFonts w:hint="eastAsia"/>
          <w:sz w:val="21"/>
          <w:szCs w:val="21"/>
          <w:highlight w:val="none"/>
        </w:rPr>
        <w:t>水运工程质量检验标准</w:t>
      </w:r>
      <w:r>
        <w:rPr>
          <w:rFonts w:hint="eastAsia"/>
          <w:sz w:val="21"/>
          <w:szCs w:val="21"/>
          <w:highlight w:val="none"/>
          <w:lang w:eastAsia="zh-CN"/>
        </w:rPr>
        <w:t>》</w:t>
      </w:r>
      <w:r>
        <w:rPr>
          <w:rFonts w:hint="eastAsia"/>
          <w:sz w:val="21"/>
          <w:szCs w:val="21"/>
          <w:highlight w:val="none"/>
        </w:rPr>
        <w:t>JTS 257</w:t>
      </w:r>
      <w:r>
        <w:rPr>
          <w:rFonts w:hint="eastAsia"/>
          <w:sz w:val="21"/>
          <w:szCs w:val="21"/>
          <w:highlight w:val="none"/>
          <w:lang w:val="en-US" w:eastAsia="zh-CN"/>
        </w:rPr>
        <w:t>的有关规定</w:t>
      </w:r>
      <w:r>
        <w:rPr>
          <w:rFonts w:hint="eastAsia"/>
          <w:sz w:val="21"/>
          <w:szCs w:val="21"/>
          <w:highlight w:val="none"/>
        </w:rPr>
        <w:t>。</w:t>
      </w:r>
    </w:p>
    <w:p>
      <w:pPr>
        <w:pStyle w:val="23"/>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8.6.2</w:t>
      </w:r>
      <w:r>
        <w:rPr>
          <w:rFonts w:hint="eastAsia"/>
          <w:sz w:val="21"/>
          <w:szCs w:val="21"/>
          <w:highlight w:val="none"/>
          <w:lang w:val="en-US" w:eastAsia="zh-CN"/>
        </w:rPr>
        <w:t xml:space="preserve">  </w:t>
      </w:r>
      <w:r>
        <w:rPr>
          <w:rFonts w:hint="eastAsia"/>
          <w:sz w:val="21"/>
          <w:szCs w:val="21"/>
          <w:highlight w:val="none"/>
        </w:rPr>
        <w:t>模机整体性脱离模板，脱模前模板与混凝土结构之间应无连接。</w:t>
      </w:r>
    </w:p>
    <w:p>
      <w:pPr>
        <w:pStyle w:val="23"/>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8.6.3</w:t>
      </w:r>
      <w:r>
        <w:rPr>
          <w:rFonts w:hint="eastAsia"/>
          <w:sz w:val="21"/>
          <w:szCs w:val="21"/>
          <w:highlight w:val="none"/>
          <w:lang w:val="en-US" w:eastAsia="zh-CN"/>
        </w:rPr>
        <w:t xml:space="preserve">  </w:t>
      </w:r>
      <w:r>
        <w:rPr>
          <w:rFonts w:hint="eastAsia"/>
          <w:sz w:val="21"/>
          <w:szCs w:val="21"/>
          <w:highlight w:val="none"/>
        </w:rPr>
        <w:t>模机行走至下一闸室墙施工前应完成模板表面的清理和脱模剂涂刷工作。</w:t>
      </w:r>
    </w:p>
    <w:p>
      <w:pPr>
        <w:pStyle w:val="23"/>
        <w:pageBreakBefore w:val="0"/>
        <w:kinsoku/>
        <w:overflowPunct/>
        <w:topLinePunct w:val="0"/>
        <w:autoSpaceDE/>
        <w:autoSpaceDN/>
        <w:bidi w:val="0"/>
        <w:adjustRightInd/>
        <w:snapToGrid/>
        <w:spacing w:line="240" w:lineRule="auto"/>
        <w:jc w:val="both"/>
        <w:textAlignment w:val="auto"/>
        <w:outlineLvl w:val="1"/>
        <w:rPr>
          <w:b/>
          <w:bCs/>
          <w:sz w:val="21"/>
          <w:szCs w:val="21"/>
          <w:highlight w:val="none"/>
        </w:rPr>
      </w:pPr>
      <w:bookmarkStart w:id="45" w:name="_Toc11268"/>
      <w:r>
        <w:rPr>
          <w:rFonts w:hint="eastAsia" w:ascii="黑体" w:hAnsi="黑体" w:eastAsia="黑体" w:cs="黑体"/>
          <w:b/>
          <w:bCs/>
          <w:kern w:val="2"/>
          <w:sz w:val="21"/>
          <w:szCs w:val="21"/>
          <w:highlight w:val="none"/>
          <w:lang w:val="en-US" w:eastAsia="zh-CN" w:bidi="ar-SA"/>
        </w:rPr>
        <w:t>8.7</w:t>
      </w:r>
      <w:r>
        <w:rPr>
          <w:rFonts w:hint="eastAsia"/>
          <w:b/>
          <w:bCs/>
          <w:sz w:val="21"/>
          <w:szCs w:val="21"/>
          <w:highlight w:val="none"/>
          <w:lang w:val="en-US" w:eastAsia="zh-CN"/>
        </w:rPr>
        <w:t xml:space="preserve">  </w:t>
      </w:r>
      <w:r>
        <w:rPr>
          <w:rFonts w:hint="eastAsia"/>
          <w:b/>
          <w:bCs/>
          <w:sz w:val="21"/>
          <w:szCs w:val="21"/>
          <w:highlight w:val="none"/>
        </w:rPr>
        <w:t>模机行走</w:t>
      </w:r>
      <w:bookmarkEnd w:id="45"/>
    </w:p>
    <w:p>
      <w:pPr>
        <w:pStyle w:val="23"/>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8.7.1</w:t>
      </w:r>
      <w:r>
        <w:rPr>
          <w:rFonts w:hint="eastAsia"/>
          <w:sz w:val="21"/>
          <w:szCs w:val="21"/>
          <w:highlight w:val="none"/>
          <w:lang w:val="en-US" w:eastAsia="zh-CN"/>
        </w:rPr>
        <w:t xml:space="preserve">  </w:t>
      </w:r>
      <w:r>
        <w:rPr>
          <w:rFonts w:hint="eastAsia"/>
          <w:sz w:val="21"/>
          <w:szCs w:val="21"/>
          <w:highlight w:val="none"/>
        </w:rPr>
        <w:t>模机行走前，迎土面模板应与模机固定，模板吊装离地高度宜低于1m；模机行走时，迎土面模板宜牵引辅助，不得碰撞闸室墙成品。</w:t>
      </w:r>
    </w:p>
    <w:p>
      <w:pPr>
        <w:pStyle w:val="23"/>
        <w:pageBreakBefore w:val="0"/>
        <w:kinsoku/>
        <w:wordWrap/>
        <w:overflowPunct/>
        <w:topLinePunct w:val="0"/>
        <w:autoSpaceDE/>
        <w:autoSpaceDN/>
        <w:bidi w:val="0"/>
        <w:adjustRightInd/>
        <w:snapToGrid/>
        <w:spacing w:line="240" w:lineRule="auto"/>
        <w:ind w:firstLine="0" w:firstLineChars="0"/>
        <w:jc w:val="both"/>
        <w:textAlignment w:val="auto"/>
        <w:rPr>
          <w:rFonts w:hint="eastAsia" w:eastAsia="宋体"/>
          <w:sz w:val="21"/>
          <w:szCs w:val="21"/>
          <w:highlight w:val="none"/>
          <w:lang w:eastAsia="zh-CN"/>
        </w:rPr>
      </w:pPr>
      <w:r>
        <w:rPr>
          <w:rFonts w:hint="eastAsia" w:ascii="黑体" w:hAnsi="黑体" w:eastAsia="黑体" w:cs="黑体"/>
          <w:b/>
          <w:bCs/>
          <w:kern w:val="2"/>
          <w:sz w:val="21"/>
          <w:szCs w:val="21"/>
          <w:highlight w:val="none"/>
          <w:lang w:val="en-US" w:eastAsia="zh-CN" w:bidi="ar-SA"/>
        </w:rPr>
        <w:t xml:space="preserve">8.7.2 </w:t>
      </w:r>
      <w:r>
        <w:rPr>
          <w:rFonts w:hint="eastAsia"/>
          <w:sz w:val="21"/>
          <w:szCs w:val="21"/>
          <w:highlight w:val="none"/>
          <w:lang w:val="en-US" w:eastAsia="zh-CN"/>
        </w:rPr>
        <w:t xml:space="preserve"> </w:t>
      </w:r>
      <w:r>
        <w:rPr>
          <w:rFonts w:hint="eastAsia"/>
          <w:sz w:val="21"/>
          <w:szCs w:val="21"/>
          <w:highlight w:val="none"/>
        </w:rPr>
        <w:t>模机两侧应同步行走，行走时应均匀、缓慢，不得急停、急加速或倒退，行走速度应小于10m/min。</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 xml:space="preserve">8.7.3 </w:t>
      </w:r>
      <w:r>
        <w:rPr>
          <w:rFonts w:hint="eastAsia"/>
          <w:sz w:val="21"/>
          <w:szCs w:val="21"/>
          <w:highlight w:val="none"/>
          <w:lang w:val="en-US" w:eastAsia="zh-CN"/>
        </w:rPr>
        <w:t xml:space="preserve"> </w:t>
      </w:r>
      <w:r>
        <w:rPr>
          <w:rFonts w:hint="eastAsia"/>
          <w:sz w:val="21"/>
          <w:szCs w:val="21"/>
          <w:highlight w:val="none"/>
        </w:rPr>
        <w:t>模机行走时，运行范围内应无障碍物，行走过程模机宜保持警笛声长鸣。行走至下一闸室墙施工段就位后，应及时锁紧电动夹轨器。</w:t>
      </w:r>
    </w:p>
    <w:p>
      <w:pPr>
        <w:pStyle w:val="2"/>
        <w:keepNext/>
        <w:keepLines/>
        <w:pageBreakBefore w:val="0"/>
        <w:widowControl w:val="0"/>
        <w:kinsoku/>
        <w:wordWrap/>
        <w:overflowPunct/>
        <w:topLinePunct w:val="0"/>
        <w:autoSpaceDE/>
        <w:autoSpaceDN/>
        <w:bidi w:val="0"/>
        <w:adjustRightInd/>
        <w:snapToGrid/>
        <w:spacing w:before="313" w:beforeLines="100" w:after="313" w:afterLines="100" w:line="240" w:lineRule="auto"/>
        <w:jc w:val="both"/>
        <w:textAlignment w:val="auto"/>
        <w:rPr>
          <w:rFonts w:hint="default"/>
          <w:b/>
          <w:bCs w:val="0"/>
          <w:sz w:val="21"/>
          <w:szCs w:val="21"/>
          <w:highlight w:val="none"/>
          <w:lang w:val="en-US" w:eastAsia="zh-CN"/>
        </w:rPr>
      </w:pPr>
      <w:bookmarkStart w:id="46" w:name="_Toc14557"/>
      <w:r>
        <w:rPr>
          <w:rFonts w:hint="eastAsia" w:ascii="黑体" w:hAnsi="黑体" w:eastAsia="黑体" w:cs="黑体"/>
          <w:b/>
          <w:bCs/>
          <w:kern w:val="2"/>
          <w:sz w:val="21"/>
          <w:szCs w:val="21"/>
          <w:highlight w:val="none"/>
          <w:lang w:val="en-US" w:eastAsia="zh-CN" w:bidi="ar-SA"/>
        </w:rPr>
        <w:t>9</w:t>
      </w:r>
      <w:r>
        <w:rPr>
          <w:rFonts w:hint="eastAsia"/>
          <w:b/>
          <w:bCs w:val="0"/>
          <w:sz w:val="21"/>
          <w:szCs w:val="21"/>
          <w:highlight w:val="none"/>
          <w:lang w:val="en-US" w:eastAsia="zh-CN"/>
        </w:rPr>
        <w:t xml:space="preserve">  </w:t>
      </w:r>
      <w:r>
        <w:rPr>
          <w:rFonts w:hint="eastAsia"/>
          <w:b/>
          <w:bCs w:val="0"/>
          <w:sz w:val="21"/>
          <w:szCs w:val="21"/>
          <w:highlight w:val="none"/>
        </w:rPr>
        <w:t>智能控制</w:t>
      </w:r>
      <w:r>
        <w:rPr>
          <w:rFonts w:hint="eastAsia"/>
          <w:b/>
          <w:bCs w:val="0"/>
          <w:sz w:val="21"/>
          <w:szCs w:val="21"/>
          <w:highlight w:val="none"/>
          <w:lang w:val="en-US" w:eastAsia="zh-CN"/>
        </w:rPr>
        <w:t>与监测</w:t>
      </w:r>
      <w:bookmarkEnd w:id="46"/>
    </w:p>
    <w:p>
      <w:pPr>
        <w:pStyle w:val="23"/>
        <w:pageBreakBefore w:val="0"/>
        <w:kinsoku/>
        <w:wordWrap/>
        <w:overflowPunct/>
        <w:topLinePunct w:val="0"/>
        <w:autoSpaceDE/>
        <w:autoSpaceDN/>
        <w:bidi w:val="0"/>
        <w:adjustRightInd/>
        <w:snapToGrid/>
        <w:spacing w:line="240" w:lineRule="auto"/>
        <w:ind w:firstLine="0" w:firstLineChars="0"/>
        <w:jc w:val="both"/>
        <w:textAlignment w:val="auto"/>
        <w:outlineLvl w:val="1"/>
        <w:rPr>
          <w:b/>
          <w:bCs/>
          <w:sz w:val="21"/>
          <w:szCs w:val="21"/>
          <w:highlight w:val="none"/>
        </w:rPr>
      </w:pPr>
      <w:bookmarkStart w:id="47" w:name="_Toc2532"/>
      <w:r>
        <w:rPr>
          <w:rFonts w:hint="eastAsia" w:ascii="黑体" w:hAnsi="黑体" w:eastAsia="黑体" w:cs="黑体"/>
          <w:b/>
          <w:bCs/>
          <w:kern w:val="2"/>
          <w:sz w:val="21"/>
          <w:szCs w:val="21"/>
          <w:highlight w:val="none"/>
          <w:lang w:val="en-US" w:eastAsia="zh-CN" w:bidi="ar-SA"/>
        </w:rPr>
        <w:t>9.1</w:t>
      </w:r>
      <w:r>
        <w:rPr>
          <w:rFonts w:hint="eastAsia"/>
          <w:b/>
          <w:bCs/>
          <w:sz w:val="21"/>
          <w:szCs w:val="21"/>
          <w:highlight w:val="none"/>
          <w:lang w:val="en-US" w:eastAsia="zh-CN"/>
        </w:rPr>
        <w:t xml:space="preserve">  </w:t>
      </w:r>
      <w:r>
        <w:rPr>
          <w:rFonts w:hint="eastAsia"/>
          <w:b/>
          <w:bCs/>
          <w:sz w:val="21"/>
          <w:szCs w:val="21"/>
          <w:highlight w:val="none"/>
        </w:rPr>
        <w:t>行走智能控制</w:t>
      </w:r>
      <w:bookmarkEnd w:id="47"/>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9.1.1</w:t>
      </w:r>
      <w:r>
        <w:rPr>
          <w:rFonts w:hint="eastAsia"/>
          <w:sz w:val="21"/>
          <w:szCs w:val="21"/>
          <w:highlight w:val="none"/>
          <w:lang w:val="en-US" w:eastAsia="zh-CN"/>
        </w:rPr>
        <w:t xml:space="preserve">  </w:t>
      </w:r>
      <w:r>
        <w:rPr>
          <w:rFonts w:hint="eastAsia"/>
          <w:sz w:val="21"/>
          <w:szCs w:val="21"/>
          <w:highlight w:val="none"/>
        </w:rPr>
        <w:t>模机应能根据作业对象、作业环境等因素自动调整各机构的工作速度。</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9.1.2</w:t>
      </w:r>
      <w:r>
        <w:rPr>
          <w:rFonts w:hint="eastAsia"/>
          <w:sz w:val="21"/>
          <w:szCs w:val="21"/>
          <w:highlight w:val="none"/>
          <w:lang w:val="en-US" w:eastAsia="zh-CN"/>
        </w:rPr>
        <w:t xml:space="preserve">  </w:t>
      </w:r>
      <w:r>
        <w:rPr>
          <w:rFonts w:hint="eastAsia"/>
          <w:sz w:val="21"/>
          <w:szCs w:val="21"/>
          <w:highlight w:val="none"/>
        </w:rPr>
        <w:t>模机行走应有智能识障功能，识障宜采用红外、激光、超声、雷达、图形图像等测距方法。</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9.1.3</w:t>
      </w:r>
      <w:r>
        <w:rPr>
          <w:rFonts w:hint="eastAsia"/>
          <w:sz w:val="21"/>
          <w:szCs w:val="21"/>
          <w:highlight w:val="none"/>
          <w:lang w:val="en-US" w:eastAsia="zh-CN"/>
        </w:rPr>
        <w:t xml:space="preserve">  </w:t>
      </w:r>
      <w:r>
        <w:rPr>
          <w:rFonts w:hint="eastAsia"/>
          <w:sz w:val="21"/>
          <w:szCs w:val="21"/>
          <w:highlight w:val="none"/>
        </w:rPr>
        <w:t>模机行走系统中驱动电机、减速机与行走钢轮采用直接联接方式，将智能移动模机的移动速度控制0m/min</w:t>
      </w:r>
      <w:r>
        <w:rPr>
          <w:rFonts w:hint="eastAsia"/>
          <w:sz w:val="21"/>
          <w:szCs w:val="21"/>
          <w:highlight w:val="none"/>
          <w:lang w:val="en-US" w:eastAsia="zh-CN"/>
        </w:rPr>
        <w:t>~</w:t>
      </w:r>
      <w:r>
        <w:rPr>
          <w:rFonts w:hint="eastAsia"/>
          <w:sz w:val="21"/>
          <w:szCs w:val="21"/>
          <w:highlight w:val="none"/>
        </w:rPr>
        <w:t>10m/min。宜采用变频器控制电力，实现智能移动模机运行速度在一定范围内连续可调。</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9.1.4</w:t>
      </w:r>
      <w:r>
        <w:rPr>
          <w:rFonts w:hint="eastAsia"/>
          <w:sz w:val="21"/>
          <w:szCs w:val="21"/>
          <w:highlight w:val="none"/>
          <w:lang w:val="en-US" w:eastAsia="zh-CN"/>
        </w:rPr>
        <w:t xml:space="preserve">  </w:t>
      </w:r>
      <w:r>
        <w:rPr>
          <w:rFonts w:hint="eastAsia"/>
          <w:sz w:val="21"/>
          <w:szCs w:val="21"/>
          <w:highlight w:val="none"/>
        </w:rPr>
        <w:t>模机行走系统应通过智能移动模机的单侧双轨道上安装电动夹轨器，在不运行时固定智能移动模机。</w:t>
      </w:r>
    </w:p>
    <w:p>
      <w:pPr>
        <w:pStyle w:val="23"/>
        <w:pageBreakBefore w:val="0"/>
        <w:kinsoku/>
        <w:wordWrap/>
        <w:overflowPunct/>
        <w:topLinePunct w:val="0"/>
        <w:autoSpaceDE/>
        <w:autoSpaceDN/>
        <w:bidi w:val="0"/>
        <w:adjustRightInd/>
        <w:snapToGrid/>
        <w:spacing w:line="240" w:lineRule="auto"/>
        <w:ind w:firstLine="0" w:firstLineChars="0"/>
        <w:jc w:val="both"/>
        <w:textAlignment w:val="auto"/>
        <w:outlineLvl w:val="1"/>
        <w:rPr>
          <w:b/>
          <w:bCs/>
          <w:sz w:val="21"/>
          <w:szCs w:val="21"/>
          <w:highlight w:val="none"/>
        </w:rPr>
      </w:pPr>
      <w:bookmarkStart w:id="48" w:name="_Toc10639"/>
      <w:r>
        <w:rPr>
          <w:rFonts w:hint="eastAsia" w:ascii="黑体" w:hAnsi="黑体" w:eastAsia="黑体" w:cs="黑体"/>
          <w:b/>
          <w:bCs/>
          <w:kern w:val="2"/>
          <w:sz w:val="21"/>
          <w:szCs w:val="21"/>
          <w:highlight w:val="none"/>
          <w:lang w:val="en-US" w:eastAsia="zh-CN" w:bidi="ar-SA"/>
        </w:rPr>
        <w:t>9.2</w:t>
      </w:r>
      <w:r>
        <w:rPr>
          <w:rFonts w:hint="eastAsia"/>
          <w:b/>
          <w:bCs/>
          <w:sz w:val="21"/>
          <w:szCs w:val="21"/>
          <w:highlight w:val="none"/>
          <w:lang w:val="en-US" w:eastAsia="zh-CN"/>
        </w:rPr>
        <w:t xml:space="preserve">  </w:t>
      </w:r>
      <w:r>
        <w:rPr>
          <w:rFonts w:hint="eastAsia"/>
          <w:b/>
          <w:bCs/>
          <w:sz w:val="21"/>
          <w:szCs w:val="21"/>
          <w:highlight w:val="none"/>
        </w:rPr>
        <w:t>吊装智能控制</w:t>
      </w:r>
      <w:bookmarkEnd w:id="48"/>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9.2.1</w:t>
      </w:r>
      <w:r>
        <w:rPr>
          <w:rFonts w:hint="eastAsia"/>
          <w:sz w:val="21"/>
          <w:szCs w:val="21"/>
          <w:highlight w:val="none"/>
          <w:lang w:val="en-US" w:eastAsia="zh-CN"/>
        </w:rPr>
        <w:t xml:space="preserve">  </w:t>
      </w:r>
      <w:r>
        <w:rPr>
          <w:rFonts w:hint="eastAsia"/>
          <w:sz w:val="21"/>
          <w:szCs w:val="21"/>
          <w:highlight w:val="none"/>
        </w:rPr>
        <w:t>智能控制系统宜安装PLC控制系统，智能控制起吊装置的正转、反转、停止及加减速，完成大模板的脱模、合模、前后微调等操作。</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9.2.2</w:t>
      </w:r>
      <w:r>
        <w:rPr>
          <w:rFonts w:hint="eastAsia"/>
          <w:sz w:val="21"/>
          <w:szCs w:val="21"/>
          <w:highlight w:val="none"/>
          <w:lang w:val="en-US" w:eastAsia="zh-CN"/>
        </w:rPr>
        <w:t xml:space="preserve">  </w:t>
      </w:r>
      <w:r>
        <w:rPr>
          <w:rFonts w:hint="eastAsia"/>
          <w:sz w:val="21"/>
          <w:szCs w:val="21"/>
          <w:highlight w:val="none"/>
        </w:rPr>
        <w:t>吊装操作系统宜安装变频器驱动起吊装置升降，完成大模板的提升和下降操作。</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 xml:space="preserve">9.2.3 </w:t>
      </w:r>
      <w:r>
        <w:rPr>
          <w:rFonts w:hint="eastAsia"/>
          <w:sz w:val="21"/>
          <w:szCs w:val="21"/>
          <w:highlight w:val="none"/>
          <w:lang w:val="en-US" w:eastAsia="zh-CN"/>
        </w:rPr>
        <w:t xml:space="preserve"> </w:t>
      </w:r>
      <w:r>
        <w:rPr>
          <w:rFonts w:hint="eastAsia"/>
          <w:sz w:val="21"/>
          <w:szCs w:val="21"/>
          <w:highlight w:val="none"/>
        </w:rPr>
        <w:t>吊装操作系统设置拉力变送器，监控起吊装置受力情况。</w:t>
      </w:r>
    </w:p>
    <w:p>
      <w:pPr>
        <w:pStyle w:val="23"/>
        <w:pageBreakBefore w:val="0"/>
        <w:kinsoku/>
        <w:wordWrap/>
        <w:overflowPunct/>
        <w:topLinePunct w:val="0"/>
        <w:autoSpaceDE/>
        <w:autoSpaceDN/>
        <w:bidi w:val="0"/>
        <w:adjustRightInd/>
        <w:snapToGrid/>
        <w:spacing w:line="240" w:lineRule="auto"/>
        <w:ind w:firstLine="0" w:firstLineChars="0"/>
        <w:jc w:val="both"/>
        <w:textAlignment w:val="auto"/>
        <w:outlineLvl w:val="1"/>
        <w:rPr>
          <w:b/>
          <w:bCs/>
          <w:sz w:val="21"/>
          <w:szCs w:val="21"/>
          <w:highlight w:val="none"/>
        </w:rPr>
      </w:pPr>
      <w:bookmarkStart w:id="49" w:name="_Toc26107"/>
      <w:r>
        <w:rPr>
          <w:rFonts w:hint="eastAsia" w:ascii="黑体" w:hAnsi="黑体" w:eastAsia="黑体" w:cs="黑体"/>
          <w:b/>
          <w:bCs/>
          <w:kern w:val="2"/>
          <w:sz w:val="21"/>
          <w:szCs w:val="21"/>
          <w:highlight w:val="none"/>
          <w:lang w:val="en-US" w:eastAsia="zh-CN" w:bidi="ar-SA"/>
        </w:rPr>
        <w:t>9.3</w:t>
      </w:r>
      <w:r>
        <w:rPr>
          <w:rFonts w:hint="eastAsia"/>
          <w:b/>
          <w:bCs/>
          <w:sz w:val="21"/>
          <w:szCs w:val="21"/>
          <w:highlight w:val="none"/>
          <w:lang w:val="en-US" w:eastAsia="zh-CN"/>
        </w:rPr>
        <w:t xml:space="preserve">  </w:t>
      </w:r>
      <w:r>
        <w:rPr>
          <w:rFonts w:hint="eastAsia"/>
          <w:b/>
          <w:bCs/>
          <w:sz w:val="21"/>
          <w:szCs w:val="21"/>
          <w:highlight w:val="none"/>
        </w:rPr>
        <w:t>智能养护系统</w:t>
      </w:r>
      <w:bookmarkEnd w:id="49"/>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9.3.1</w:t>
      </w:r>
      <w:r>
        <w:rPr>
          <w:rFonts w:hint="eastAsia"/>
          <w:sz w:val="21"/>
          <w:szCs w:val="21"/>
          <w:highlight w:val="none"/>
          <w:lang w:val="en-US" w:eastAsia="zh-CN"/>
        </w:rPr>
        <w:t xml:space="preserve">  </w:t>
      </w:r>
      <w:r>
        <w:rPr>
          <w:rFonts w:hint="eastAsia"/>
          <w:sz w:val="21"/>
          <w:szCs w:val="21"/>
          <w:highlight w:val="none"/>
        </w:rPr>
        <w:t>养护装置采用井字形均匀布设，避免出现养护盲区。</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9.3.2</w:t>
      </w:r>
      <w:r>
        <w:rPr>
          <w:rFonts w:hint="eastAsia"/>
          <w:sz w:val="21"/>
          <w:szCs w:val="21"/>
          <w:highlight w:val="none"/>
          <w:lang w:val="en-US" w:eastAsia="zh-CN"/>
        </w:rPr>
        <w:t xml:space="preserve">  </w:t>
      </w:r>
      <w:r>
        <w:rPr>
          <w:rFonts w:hint="eastAsia"/>
          <w:sz w:val="21"/>
          <w:szCs w:val="21"/>
          <w:highlight w:val="none"/>
        </w:rPr>
        <w:t>宜采用PLC控制器，控制合理的喷淋时间和喷淋量。喷淋自动、喷淋启动、喷淋循环、喷淋停止等操作中应出现1次系统对话框进行操作确认。</w:t>
      </w:r>
    </w:p>
    <w:p>
      <w:pPr>
        <w:pageBreakBefore w:val="0"/>
        <w:kinsoku/>
        <w:wordWrap/>
        <w:overflowPunct/>
        <w:topLinePunct w:val="0"/>
        <w:autoSpaceDE/>
        <w:autoSpaceDN/>
        <w:bidi w:val="0"/>
        <w:adjustRightInd/>
        <w:snapToGrid/>
        <w:spacing w:line="240" w:lineRule="auto"/>
        <w:ind w:firstLine="0" w:firstLineChars="0"/>
        <w:jc w:val="both"/>
        <w:textAlignment w:val="auto"/>
        <w:rPr>
          <w:rFonts w:hint="eastAsia"/>
          <w:sz w:val="21"/>
          <w:szCs w:val="21"/>
          <w:highlight w:val="none"/>
        </w:rPr>
      </w:pPr>
      <w:r>
        <w:rPr>
          <w:rFonts w:hint="eastAsia" w:ascii="黑体" w:hAnsi="黑体" w:eastAsia="黑体" w:cs="黑体"/>
          <w:b/>
          <w:bCs/>
          <w:kern w:val="2"/>
          <w:sz w:val="21"/>
          <w:szCs w:val="21"/>
          <w:highlight w:val="none"/>
          <w:lang w:val="en-US" w:eastAsia="zh-CN" w:bidi="ar-SA"/>
        </w:rPr>
        <w:t>9.3.3</w:t>
      </w:r>
      <w:r>
        <w:rPr>
          <w:rFonts w:hint="eastAsia"/>
          <w:sz w:val="21"/>
          <w:szCs w:val="21"/>
          <w:highlight w:val="none"/>
          <w:lang w:val="en-US" w:eastAsia="zh-CN"/>
        </w:rPr>
        <w:t xml:space="preserve">  </w:t>
      </w:r>
      <w:r>
        <w:rPr>
          <w:rFonts w:hint="eastAsia"/>
          <w:sz w:val="21"/>
          <w:szCs w:val="21"/>
          <w:highlight w:val="none"/>
        </w:rPr>
        <w:t>根据接触式混凝土湿度传感器采集数据，结合实时气候信息，自动判断是否启动系统。</w:t>
      </w:r>
    </w:p>
    <w:p>
      <w:pPr>
        <w:pStyle w:val="23"/>
        <w:pageBreakBefore w:val="0"/>
        <w:kinsoku/>
        <w:wordWrap/>
        <w:overflowPunct/>
        <w:topLinePunct w:val="0"/>
        <w:autoSpaceDE/>
        <w:autoSpaceDN/>
        <w:bidi w:val="0"/>
        <w:adjustRightInd/>
        <w:snapToGrid/>
        <w:spacing w:line="240" w:lineRule="auto"/>
        <w:ind w:firstLine="0" w:firstLineChars="0"/>
        <w:jc w:val="both"/>
        <w:textAlignment w:val="auto"/>
        <w:outlineLvl w:val="1"/>
        <w:rPr>
          <w:b/>
          <w:bCs/>
          <w:sz w:val="21"/>
          <w:szCs w:val="21"/>
          <w:highlight w:val="none"/>
        </w:rPr>
      </w:pPr>
      <w:bookmarkStart w:id="50" w:name="_Toc9056"/>
      <w:r>
        <w:rPr>
          <w:rFonts w:hint="eastAsia" w:ascii="黑体" w:hAnsi="黑体" w:eastAsia="黑体" w:cs="黑体"/>
          <w:b/>
          <w:bCs/>
          <w:kern w:val="2"/>
          <w:sz w:val="21"/>
          <w:szCs w:val="21"/>
          <w:highlight w:val="none"/>
          <w:lang w:val="en-US" w:eastAsia="zh-CN" w:bidi="ar-SA"/>
        </w:rPr>
        <w:t>9.4</w:t>
      </w:r>
      <w:r>
        <w:rPr>
          <w:rFonts w:hint="eastAsia"/>
          <w:b/>
          <w:bCs/>
          <w:sz w:val="21"/>
          <w:szCs w:val="21"/>
          <w:highlight w:val="none"/>
          <w:lang w:val="en-US" w:eastAsia="zh-CN"/>
        </w:rPr>
        <w:t xml:space="preserve">  </w:t>
      </w:r>
      <w:r>
        <w:rPr>
          <w:rFonts w:hint="eastAsia"/>
          <w:b/>
          <w:bCs/>
          <w:sz w:val="21"/>
          <w:szCs w:val="21"/>
          <w:highlight w:val="none"/>
        </w:rPr>
        <w:t>智能监测与预警</w:t>
      </w:r>
      <w:bookmarkEnd w:id="50"/>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9.4.1</w:t>
      </w:r>
      <w:r>
        <w:rPr>
          <w:rFonts w:hint="eastAsia"/>
          <w:sz w:val="21"/>
          <w:szCs w:val="21"/>
          <w:highlight w:val="none"/>
          <w:lang w:val="en-US" w:eastAsia="zh-CN"/>
        </w:rPr>
        <w:t xml:space="preserve">  </w:t>
      </w:r>
      <w:r>
        <w:rPr>
          <w:rFonts w:hint="eastAsia"/>
          <w:sz w:val="21"/>
          <w:szCs w:val="21"/>
          <w:highlight w:val="none"/>
        </w:rPr>
        <w:t>模机关键位置宜</w:t>
      </w:r>
      <w:r>
        <w:rPr>
          <w:sz w:val="21"/>
          <w:szCs w:val="21"/>
          <w:highlight w:val="none"/>
        </w:rPr>
        <w:t>布置</w:t>
      </w:r>
      <w:r>
        <w:rPr>
          <w:rFonts w:hint="eastAsia"/>
          <w:sz w:val="21"/>
          <w:szCs w:val="21"/>
          <w:highlight w:val="none"/>
        </w:rPr>
        <w:t>感应器、高清摄像头，</w:t>
      </w:r>
      <w:r>
        <w:rPr>
          <w:sz w:val="21"/>
          <w:szCs w:val="21"/>
          <w:highlight w:val="none"/>
        </w:rPr>
        <w:t>利用先进的</w:t>
      </w:r>
      <w:r>
        <w:rPr>
          <w:rFonts w:hint="eastAsia"/>
          <w:sz w:val="21"/>
          <w:szCs w:val="21"/>
          <w:highlight w:val="none"/>
        </w:rPr>
        <w:t>人工智能图像识别、</w:t>
      </w:r>
      <w:r>
        <w:rPr>
          <w:sz w:val="21"/>
          <w:szCs w:val="21"/>
          <w:highlight w:val="none"/>
        </w:rPr>
        <w:t>信号处理和网络传输进行数据编解码、变换和分析</w:t>
      </w:r>
      <w:r>
        <w:rPr>
          <w:rFonts w:hint="eastAsia"/>
          <w:sz w:val="21"/>
          <w:szCs w:val="21"/>
          <w:highlight w:val="none"/>
        </w:rPr>
        <w:t>，</w:t>
      </w:r>
      <w:r>
        <w:rPr>
          <w:sz w:val="21"/>
          <w:szCs w:val="21"/>
          <w:highlight w:val="none"/>
        </w:rPr>
        <w:t>提供准确和可靠的</w:t>
      </w:r>
      <w:r>
        <w:rPr>
          <w:rFonts w:hint="eastAsia"/>
          <w:sz w:val="21"/>
          <w:szCs w:val="21"/>
          <w:highlight w:val="none"/>
        </w:rPr>
        <w:t>模机运行状态、结构健康、人员状态、作业环境等</w:t>
      </w:r>
      <w:r>
        <w:rPr>
          <w:sz w:val="21"/>
          <w:szCs w:val="21"/>
          <w:highlight w:val="none"/>
        </w:rPr>
        <w:t>在线监测信息</w:t>
      </w:r>
      <w:r>
        <w:rPr>
          <w:rFonts w:hint="eastAsia"/>
          <w:sz w:val="21"/>
          <w:szCs w:val="21"/>
          <w:highlight w:val="none"/>
        </w:rPr>
        <w:t>，</w:t>
      </w:r>
      <w:r>
        <w:rPr>
          <w:sz w:val="21"/>
          <w:szCs w:val="21"/>
          <w:highlight w:val="none"/>
        </w:rPr>
        <w:t>有灵敏准确的预警</w:t>
      </w:r>
      <w:r>
        <w:rPr>
          <w:rFonts w:hint="eastAsia"/>
          <w:sz w:val="21"/>
          <w:szCs w:val="21"/>
          <w:highlight w:val="none"/>
        </w:rPr>
        <w:t>能力。</w:t>
      </w:r>
    </w:p>
    <w:p>
      <w:pPr>
        <w:pageBreakBefore w:val="0"/>
        <w:kinsoku/>
        <w:wordWrap/>
        <w:overflowPunct/>
        <w:topLinePunct w:val="0"/>
        <w:autoSpaceDE/>
        <w:autoSpaceDN/>
        <w:bidi w:val="0"/>
        <w:adjustRightInd/>
        <w:snapToGrid/>
        <w:spacing w:line="240" w:lineRule="auto"/>
        <w:ind w:firstLine="0" w:firstLineChars="0"/>
        <w:jc w:val="both"/>
        <w:textAlignment w:val="auto"/>
        <w:rPr>
          <w:rFonts w:hint="eastAsia" w:eastAsia="宋体"/>
          <w:sz w:val="21"/>
          <w:szCs w:val="21"/>
          <w:highlight w:val="none"/>
          <w:lang w:eastAsia="zh-CN"/>
        </w:rPr>
      </w:pPr>
      <w:r>
        <w:rPr>
          <w:rFonts w:hint="eastAsia" w:ascii="黑体" w:hAnsi="黑体" w:eastAsia="黑体" w:cs="黑体"/>
          <w:b/>
          <w:bCs/>
          <w:kern w:val="2"/>
          <w:sz w:val="21"/>
          <w:szCs w:val="21"/>
          <w:highlight w:val="none"/>
          <w:lang w:val="en-US" w:eastAsia="zh-CN" w:bidi="ar-SA"/>
        </w:rPr>
        <w:t>9.4.2</w:t>
      </w:r>
      <w:r>
        <w:rPr>
          <w:rFonts w:hint="eastAsia"/>
          <w:sz w:val="21"/>
          <w:szCs w:val="21"/>
          <w:highlight w:val="none"/>
          <w:lang w:val="en-US" w:eastAsia="zh-CN"/>
        </w:rPr>
        <w:t xml:space="preserve">  </w:t>
      </w:r>
      <w:r>
        <w:rPr>
          <w:sz w:val="21"/>
          <w:szCs w:val="21"/>
          <w:highlight w:val="none"/>
        </w:rPr>
        <w:t>智能监测应具备下列基本功能</w:t>
      </w:r>
      <w:r>
        <w:rPr>
          <w:rFonts w:hint="eastAsia"/>
          <w:sz w:val="21"/>
          <w:szCs w:val="21"/>
          <w:highlight w:val="none"/>
          <w:lang w:eastAsia="zh-CN"/>
        </w:rPr>
        <w:t>：</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9.4.2.1</w:t>
      </w:r>
      <w:r>
        <w:rPr>
          <w:rFonts w:hint="eastAsia"/>
          <w:sz w:val="21"/>
          <w:szCs w:val="21"/>
          <w:highlight w:val="none"/>
          <w:lang w:val="en-US" w:eastAsia="zh-CN"/>
        </w:rPr>
        <w:t xml:space="preserve">  </w:t>
      </w:r>
      <w:r>
        <w:rPr>
          <w:sz w:val="21"/>
          <w:szCs w:val="21"/>
          <w:highlight w:val="none"/>
        </w:rPr>
        <w:t>运行状态监测：</w:t>
      </w:r>
      <w:r>
        <w:rPr>
          <w:rFonts w:hint="eastAsia"/>
          <w:sz w:val="21"/>
          <w:szCs w:val="21"/>
          <w:highlight w:val="none"/>
        </w:rPr>
        <w:t>监控电动葫芦</w:t>
      </w:r>
      <w:r>
        <w:rPr>
          <w:sz w:val="21"/>
          <w:szCs w:val="21"/>
          <w:highlight w:val="none"/>
        </w:rPr>
        <w:t>的起升高度、起升速度和行走位置</w:t>
      </w:r>
      <w:r>
        <w:rPr>
          <w:rFonts w:hint="eastAsia"/>
          <w:sz w:val="21"/>
          <w:szCs w:val="21"/>
          <w:highlight w:val="none"/>
        </w:rPr>
        <w:t>；监控模机行走速度、两侧偏移差</w:t>
      </w:r>
      <w:r>
        <w:rPr>
          <w:sz w:val="21"/>
          <w:szCs w:val="21"/>
          <w:highlight w:val="none"/>
        </w:rPr>
        <w:t>等关键参数，全面掌握</w:t>
      </w:r>
      <w:r>
        <w:rPr>
          <w:rFonts w:hint="eastAsia"/>
          <w:sz w:val="21"/>
          <w:szCs w:val="21"/>
          <w:highlight w:val="none"/>
        </w:rPr>
        <w:t>模</w:t>
      </w:r>
      <w:r>
        <w:rPr>
          <w:sz w:val="21"/>
          <w:szCs w:val="21"/>
          <w:highlight w:val="none"/>
        </w:rPr>
        <w:t>机的运行动态。</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9.4.2.2</w:t>
      </w:r>
      <w:r>
        <w:rPr>
          <w:rFonts w:hint="eastAsia"/>
          <w:sz w:val="21"/>
          <w:szCs w:val="21"/>
          <w:highlight w:val="none"/>
          <w:lang w:val="en-US" w:eastAsia="zh-CN"/>
        </w:rPr>
        <w:t xml:space="preserve">  </w:t>
      </w:r>
      <w:r>
        <w:rPr>
          <w:sz w:val="21"/>
          <w:szCs w:val="21"/>
          <w:highlight w:val="none"/>
        </w:rPr>
        <w:t>结构健康监测：监测主梁、支腿等主要结构的</w:t>
      </w:r>
      <w:r>
        <w:rPr>
          <w:sz w:val="21"/>
          <w:szCs w:val="21"/>
          <w:highlight w:val="none"/>
        </w:rPr>
        <w:fldChar w:fldCharType="begin"/>
      </w:r>
      <w:r>
        <w:rPr>
          <w:sz w:val="21"/>
          <w:szCs w:val="21"/>
          <w:highlight w:val="none"/>
        </w:rPr>
        <w:instrText xml:space="preserve"> HYPERLINK "coco://sendMessage?ext=%7b" \t "https://www.doubao.com/chat/_blank" </w:instrText>
      </w:r>
      <w:r>
        <w:rPr>
          <w:sz w:val="21"/>
          <w:szCs w:val="21"/>
          <w:highlight w:val="none"/>
        </w:rPr>
        <w:fldChar w:fldCharType="separate"/>
      </w:r>
      <w:r>
        <w:rPr>
          <w:sz w:val="21"/>
          <w:szCs w:val="21"/>
          <w:highlight w:val="none"/>
        </w:rPr>
        <w:t>应力</w:t>
      </w:r>
      <w:r>
        <w:rPr>
          <w:sz w:val="21"/>
          <w:szCs w:val="21"/>
          <w:highlight w:val="none"/>
        </w:rPr>
        <w:fldChar w:fldCharType="end"/>
      </w:r>
      <w:r>
        <w:rPr>
          <w:sz w:val="21"/>
          <w:szCs w:val="21"/>
          <w:highlight w:val="none"/>
        </w:rPr>
        <w:t>、应变、变形情况，及时发现可能的结构损伤。</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9.4.2.3</w:t>
      </w:r>
      <w:r>
        <w:rPr>
          <w:rFonts w:hint="eastAsia"/>
          <w:sz w:val="21"/>
          <w:szCs w:val="21"/>
          <w:highlight w:val="none"/>
          <w:lang w:val="en-US" w:eastAsia="zh-CN"/>
        </w:rPr>
        <w:t xml:space="preserve">  </w:t>
      </w:r>
      <w:r>
        <w:rPr>
          <w:sz w:val="21"/>
          <w:szCs w:val="21"/>
          <w:highlight w:val="none"/>
        </w:rPr>
        <w:t>电气系统监测：监测电气线路、电机工作状态等</w:t>
      </w:r>
      <w:r>
        <w:rPr>
          <w:rFonts w:hint="eastAsia"/>
          <w:sz w:val="21"/>
          <w:szCs w:val="21"/>
          <w:highlight w:val="none"/>
        </w:rPr>
        <w:t>情况</w:t>
      </w:r>
      <w:r>
        <w:rPr>
          <w:sz w:val="21"/>
          <w:szCs w:val="21"/>
          <w:highlight w:val="none"/>
        </w:rPr>
        <w:t>，确保电气系统正常运行。</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9.4.2.4</w:t>
      </w:r>
      <w:r>
        <w:rPr>
          <w:rFonts w:hint="eastAsia"/>
          <w:sz w:val="21"/>
          <w:szCs w:val="21"/>
          <w:highlight w:val="none"/>
          <w:lang w:val="en-US" w:eastAsia="zh-CN"/>
        </w:rPr>
        <w:t xml:space="preserve">  </w:t>
      </w:r>
      <w:r>
        <w:rPr>
          <w:rFonts w:hint="eastAsia"/>
          <w:sz w:val="21"/>
          <w:szCs w:val="21"/>
          <w:highlight w:val="none"/>
        </w:rPr>
        <w:t>现场作业监测：监测人员工作状态、工程机械作业环境，监测隐患可</w:t>
      </w:r>
      <w:r>
        <w:rPr>
          <w:sz w:val="21"/>
          <w:szCs w:val="21"/>
          <w:highlight w:val="none"/>
        </w:rPr>
        <w:t>以播报和信息推送方式至现场安全管理人员</w:t>
      </w:r>
      <w:r>
        <w:rPr>
          <w:rFonts w:hint="eastAsia"/>
          <w:sz w:val="21"/>
          <w:szCs w:val="21"/>
          <w:highlight w:val="none"/>
        </w:rPr>
        <w:t>。</w:t>
      </w:r>
    </w:p>
    <w:p>
      <w:pPr>
        <w:pageBreakBefore w:val="0"/>
        <w:kinsoku/>
        <w:wordWrap/>
        <w:overflowPunct/>
        <w:topLinePunct w:val="0"/>
        <w:autoSpaceDE/>
        <w:autoSpaceDN/>
        <w:bidi w:val="0"/>
        <w:adjustRightInd/>
        <w:snapToGrid/>
        <w:spacing w:line="240" w:lineRule="auto"/>
        <w:ind w:firstLine="0" w:firstLineChars="0"/>
        <w:jc w:val="both"/>
        <w:textAlignment w:val="auto"/>
        <w:rPr>
          <w:rFonts w:hint="eastAsia" w:eastAsia="宋体"/>
          <w:color w:val="auto"/>
          <w:sz w:val="21"/>
          <w:szCs w:val="21"/>
          <w:highlight w:val="none"/>
          <w:lang w:eastAsia="zh-CN"/>
        </w:rPr>
      </w:pPr>
      <w:r>
        <w:rPr>
          <w:rFonts w:hint="eastAsia" w:ascii="黑体" w:hAnsi="黑体" w:eastAsia="黑体" w:cs="黑体"/>
          <w:b/>
          <w:bCs/>
          <w:kern w:val="2"/>
          <w:sz w:val="21"/>
          <w:szCs w:val="21"/>
          <w:highlight w:val="none"/>
          <w:lang w:val="en-US" w:eastAsia="zh-CN" w:bidi="ar-SA"/>
        </w:rPr>
        <w:t>9.4.3</w:t>
      </w:r>
      <w:r>
        <w:rPr>
          <w:rFonts w:hint="eastAsia"/>
          <w:sz w:val="21"/>
          <w:szCs w:val="21"/>
          <w:highlight w:val="none"/>
          <w:lang w:val="en-US" w:eastAsia="zh-CN"/>
        </w:rPr>
        <w:t xml:space="preserve">  </w:t>
      </w:r>
      <w:r>
        <w:rPr>
          <w:color w:val="auto"/>
          <w:sz w:val="21"/>
          <w:szCs w:val="21"/>
          <w:highlight w:val="none"/>
        </w:rPr>
        <w:t>智能</w:t>
      </w:r>
      <w:r>
        <w:rPr>
          <w:rFonts w:hint="eastAsia"/>
          <w:color w:val="auto"/>
          <w:sz w:val="21"/>
          <w:szCs w:val="21"/>
          <w:highlight w:val="none"/>
        </w:rPr>
        <w:t>预警</w:t>
      </w:r>
      <w:r>
        <w:rPr>
          <w:color w:val="auto"/>
          <w:sz w:val="21"/>
          <w:szCs w:val="21"/>
          <w:highlight w:val="none"/>
        </w:rPr>
        <w:t>应具备下列基本功能</w:t>
      </w:r>
      <w:r>
        <w:rPr>
          <w:rFonts w:hint="eastAsia"/>
          <w:color w:val="auto"/>
          <w:sz w:val="21"/>
          <w:szCs w:val="21"/>
          <w:highlight w:val="none"/>
          <w:lang w:eastAsia="zh-CN"/>
        </w:rPr>
        <w:t>：</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9.4.3.1</w:t>
      </w:r>
      <w:r>
        <w:rPr>
          <w:rFonts w:hint="eastAsia"/>
          <w:color w:val="0000FF"/>
          <w:sz w:val="21"/>
          <w:szCs w:val="21"/>
          <w:highlight w:val="none"/>
          <w:lang w:val="en-US" w:eastAsia="zh-CN"/>
        </w:rPr>
        <w:t xml:space="preserve"> </w:t>
      </w:r>
      <w:r>
        <w:rPr>
          <w:rFonts w:hint="eastAsia"/>
          <w:sz w:val="21"/>
          <w:szCs w:val="21"/>
          <w:highlight w:val="none"/>
          <w:lang w:val="en-US" w:eastAsia="zh-CN"/>
        </w:rPr>
        <w:t xml:space="preserve"> </w:t>
      </w:r>
      <w:r>
        <w:rPr>
          <w:sz w:val="21"/>
          <w:szCs w:val="21"/>
          <w:highlight w:val="none"/>
        </w:rPr>
        <w:t>超载预警：起吊重量超过设定阈值时及时发出警报，防止超载引发安全事故。</w:t>
      </w:r>
    </w:p>
    <w:p>
      <w:pPr>
        <w:pageBreakBefore w:val="0"/>
        <w:kinsoku/>
        <w:wordWrap/>
        <w:overflowPunct/>
        <w:topLinePunct w:val="0"/>
        <w:autoSpaceDE/>
        <w:autoSpaceDN/>
        <w:bidi w:val="0"/>
        <w:adjustRightInd/>
        <w:snapToGrid/>
        <w:spacing w:line="240" w:lineRule="auto"/>
        <w:ind w:firstLine="0" w:firstLineChars="0"/>
        <w:jc w:val="both"/>
        <w:textAlignment w:val="auto"/>
        <w:rPr>
          <w:color w:val="000000" w:themeColor="text1"/>
          <w:sz w:val="21"/>
          <w:szCs w:val="21"/>
          <w:highlight w:val="none"/>
          <w14:textFill>
            <w14:solidFill>
              <w14:schemeClr w14:val="tx1"/>
            </w14:solidFill>
          </w14:textFill>
        </w:rPr>
      </w:pPr>
      <w:r>
        <w:rPr>
          <w:rFonts w:hint="eastAsia" w:ascii="黑体" w:hAnsi="黑体" w:eastAsia="黑体" w:cs="黑体"/>
          <w:b/>
          <w:bCs/>
          <w:kern w:val="2"/>
          <w:sz w:val="21"/>
          <w:szCs w:val="21"/>
          <w:highlight w:val="none"/>
          <w:lang w:val="en-US" w:eastAsia="zh-CN" w:bidi="ar-SA"/>
        </w:rPr>
        <w:t>9.4.3.2</w:t>
      </w:r>
      <w:r>
        <w:rPr>
          <w:rFonts w:hint="eastAsia"/>
          <w:color w:val="0000FF"/>
          <w:sz w:val="21"/>
          <w:szCs w:val="21"/>
          <w:highlight w:val="none"/>
          <w:lang w:val="en-US" w:eastAsia="zh-CN"/>
        </w:rPr>
        <w:t xml:space="preserve">  </w:t>
      </w:r>
      <w:r>
        <w:rPr>
          <w:rFonts w:hint="eastAsia"/>
          <w:color w:val="000000" w:themeColor="text1"/>
          <w:sz w:val="21"/>
          <w:szCs w:val="21"/>
          <w:highlight w:val="none"/>
          <w:lang w:val="en-US" w:eastAsia="zh-CN"/>
          <w14:textFill>
            <w14:solidFill>
              <w14:schemeClr w14:val="tx1"/>
            </w14:solidFill>
          </w14:textFill>
        </w:rPr>
        <w:t>限位预警：接近行程极限位置时发出</w:t>
      </w:r>
      <w:r>
        <w:rPr>
          <w:rFonts w:hint="eastAsia"/>
          <w:color w:val="000000" w:themeColor="text1"/>
          <w:sz w:val="21"/>
          <w:szCs w:val="21"/>
          <w:highlight w:val="none"/>
          <w:lang w:val="en-US" w:eastAsia="zh-CN"/>
          <w14:textFill>
            <w14:solidFill>
              <w14:schemeClr w14:val="tx1"/>
            </w14:solidFill>
          </w14:textFill>
        </w:rPr>
        <w:fldChar w:fldCharType="begin"/>
      </w:r>
      <w:r>
        <w:rPr>
          <w:rFonts w:hint="eastAsia"/>
          <w:color w:val="000000" w:themeColor="text1"/>
          <w:sz w:val="21"/>
          <w:szCs w:val="21"/>
          <w:highlight w:val="none"/>
          <w:lang w:val="en-US" w:eastAsia="zh-CN"/>
          <w14:textFill>
            <w14:solidFill>
              <w14:schemeClr w14:val="tx1"/>
            </w14:solidFill>
          </w14:textFill>
        </w:rPr>
        <w:instrText xml:space="preserve"> HYPERLINK "coco://sendMessage?ext=%7b" \t "https://www.doubao.com/chat/_blank" </w:instrText>
      </w:r>
      <w:r>
        <w:rPr>
          <w:rFonts w:hint="eastAsia"/>
          <w:color w:val="000000" w:themeColor="text1"/>
          <w:sz w:val="21"/>
          <w:szCs w:val="21"/>
          <w:highlight w:val="none"/>
          <w:lang w:val="en-US" w:eastAsia="zh-CN"/>
          <w14:textFill>
            <w14:solidFill>
              <w14:schemeClr w14:val="tx1"/>
            </w14:solidFill>
          </w14:textFill>
        </w:rPr>
        <w:fldChar w:fldCharType="separate"/>
      </w:r>
      <w:r>
        <w:rPr>
          <w:rFonts w:hint="eastAsia"/>
          <w:color w:val="000000" w:themeColor="text1"/>
          <w:sz w:val="21"/>
          <w:szCs w:val="21"/>
          <w:highlight w:val="none"/>
          <w:lang w:val="en-US" w:eastAsia="zh-CN"/>
          <w14:textFill>
            <w14:solidFill>
              <w14:schemeClr w14:val="tx1"/>
            </w14:solidFill>
          </w14:textFill>
        </w:rPr>
        <w:t>预警信号</w:t>
      </w:r>
      <w:r>
        <w:rPr>
          <w:rFonts w:hint="eastAsia"/>
          <w:color w:val="000000" w:themeColor="text1"/>
          <w:sz w:val="21"/>
          <w:szCs w:val="21"/>
          <w:highlight w:val="none"/>
          <w:lang w:val="en-US" w:eastAsia="zh-CN"/>
          <w14:textFill>
            <w14:solidFill>
              <w14:schemeClr w14:val="tx1"/>
            </w14:solidFill>
          </w14:textFill>
        </w:rPr>
        <w:fldChar w:fldCharType="end"/>
      </w:r>
      <w:r>
        <w:rPr>
          <w:rFonts w:hint="eastAsia"/>
          <w:color w:val="000000" w:themeColor="text1"/>
          <w:sz w:val="21"/>
          <w:szCs w:val="21"/>
          <w:highlight w:val="none"/>
          <w:lang w:val="en-US" w:eastAsia="zh-CN"/>
          <w14:textFill>
            <w14:solidFill>
              <w14:schemeClr w14:val="tx1"/>
            </w14:solidFill>
          </w14:textFill>
        </w:rPr>
        <w:t>，避免碰撞等</w:t>
      </w:r>
      <w:r>
        <w:rPr>
          <w:color w:val="000000" w:themeColor="text1"/>
          <w:sz w:val="21"/>
          <w:szCs w:val="21"/>
          <w:highlight w:val="none"/>
          <w14:textFill>
            <w14:solidFill>
              <w14:schemeClr w14:val="tx1"/>
            </w14:solidFill>
          </w14:textFill>
        </w:rPr>
        <w:t>危险情况发生。</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9.4.3.3</w:t>
      </w:r>
      <w:r>
        <w:rPr>
          <w:rFonts w:hint="eastAsia"/>
          <w:sz w:val="21"/>
          <w:szCs w:val="21"/>
          <w:highlight w:val="none"/>
          <w:lang w:val="en-US" w:eastAsia="zh-CN"/>
        </w:rPr>
        <w:t xml:space="preserve">  </w:t>
      </w:r>
      <w:r>
        <w:rPr>
          <w:sz w:val="21"/>
          <w:szCs w:val="21"/>
          <w:highlight w:val="none"/>
        </w:rPr>
        <w:t>风载预警：风力超出</w:t>
      </w:r>
      <w:r>
        <w:rPr>
          <w:rFonts w:hint="eastAsia"/>
          <w:sz w:val="21"/>
          <w:szCs w:val="21"/>
          <w:highlight w:val="none"/>
        </w:rPr>
        <w:t>模机</w:t>
      </w:r>
      <w:r>
        <w:rPr>
          <w:sz w:val="21"/>
          <w:szCs w:val="21"/>
          <w:highlight w:val="none"/>
        </w:rPr>
        <w:t>安全作业范围时发出预警，提醒采取避风措施。</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 xml:space="preserve">9.4.3.4 </w:t>
      </w:r>
      <w:r>
        <w:rPr>
          <w:rFonts w:hint="eastAsia"/>
          <w:sz w:val="21"/>
          <w:szCs w:val="21"/>
          <w:highlight w:val="none"/>
          <w:lang w:val="en-US" w:eastAsia="zh-CN"/>
        </w:rPr>
        <w:t xml:space="preserve"> </w:t>
      </w:r>
      <w:r>
        <w:rPr>
          <w:sz w:val="21"/>
          <w:szCs w:val="21"/>
          <w:highlight w:val="none"/>
        </w:rPr>
        <w:t>结构异常预警：</w:t>
      </w:r>
      <w:r>
        <w:rPr>
          <w:rFonts w:hint="eastAsia"/>
          <w:sz w:val="21"/>
          <w:szCs w:val="21"/>
          <w:highlight w:val="none"/>
        </w:rPr>
        <w:t>模机</w:t>
      </w:r>
      <w:r>
        <w:rPr>
          <w:sz w:val="21"/>
          <w:szCs w:val="21"/>
          <w:highlight w:val="none"/>
        </w:rPr>
        <w:t>结构出现异常变形或应力变化超出安全范围，立即预警提示。</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 xml:space="preserve">9.5.3.5 </w:t>
      </w:r>
      <w:r>
        <w:rPr>
          <w:rFonts w:hint="eastAsia"/>
          <w:sz w:val="21"/>
          <w:szCs w:val="21"/>
          <w:highlight w:val="none"/>
          <w:lang w:val="en-US" w:eastAsia="zh-CN"/>
        </w:rPr>
        <w:t xml:space="preserve"> </w:t>
      </w:r>
      <w:r>
        <w:rPr>
          <w:rFonts w:hint="eastAsia"/>
          <w:sz w:val="21"/>
          <w:szCs w:val="21"/>
          <w:highlight w:val="none"/>
        </w:rPr>
        <w:t>现场安全预警：工程机械</w:t>
      </w:r>
      <w:r>
        <w:rPr>
          <w:sz w:val="21"/>
          <w:szCs w:val="21"/>
          <w:highlight w:val="none"/>
        </w:rPr>
        <w:t>越界</w:t>
      </w:r>
      <w:r>
        <w:rPr>
          <w:rFonts w:hint="eastAsia"/>
          <w:sz w:val="21"/>
          <w:szCs w:val="21"/>
          <w:highlight w:val="none"/>
        </w:rPr>
        <w:t>、</w:t>
      </w:r>
      <w:r>
        <w:rPr>
          <w:sz w:val="21"/>
          <w:szCs w:val="21"/>
          <w:highlight w:val="none"/>
        </w:rPr>
        <w:t>人机碰撞</w:t>
      </w:r>
      <w:r>
        <w:rPr>
          <w:rFonts w:hint="eastAsia"/>
          <w:sz w:val="21"/>
          <w:szCs w:val="21"/>
          <w:highlight w:val="none"/>
        </w:rPr>
        <w:t>风险识别，</w:t>
      </w:r>
      <w:r>
        <w:rPr>
          <w:sz w:val="21"/>
          <w:szCs w:val="21"/>
          <w:highlight w:val="none"/>
        </w:rPr>
        <w:t>提前预警</w:t>
      </w:r>
      <w:r>
        <w:rPr>
          <w:rFonts w:hint="eastAsia"/>
          <w:sz w:val="21"/>
          <w:szCs w:val="21"/>
          <w:highlight w:val="none"/>
        </w:rPr>
        <w:t>，</w:t>
      </w:r>
      <w:r>
        <w:rPr>
          <w:sz w:val="21"/>
          <w:szCs w:val="21"/>
          <w:highlight w:val="none"/>
        </w:rPr>
        <w:t>实时通知，降低人机风险</w:t>
      </w:r>
      <w:r>
        <w:rPr>
          <w:rFonts w:hint="eastAsia"/>
          <w:sz w:val="21"/>
          <w:szCs w:val="21"/>
          <w:highlight w:val="none"/>
        </w:rPr>
        <w:t>。</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9.5.4</w:t>
      </w:r>
      <w:r>
        <w:rPr>
          <w:rFonts w:hint="eastAsia"/>
          <w:sz w:val="21"/>
          <w:szCs w:val="21"/>
          <w:highlight w:val="none"/>
          <w:lang w:val="en-US" w:eastAsia="zh-CN"/>
        </w:rPr>
        <w:t xml:space="preserve">  </w:t>
      </w:r>
      <w:r>
        <w:rPr>
          <w:rFonts w:hint="eastAsia"/>
          <w:sz w:val="21"/>
          <w:szCs w:val="21"/>
          <w:highlight w:val="none"/>
        </w:rPr>
        <w:t>智能检测与预警</w:t>
      </w:r>
      <w:r>
        <w:rPr>
          <w:sz w:val="21"/>
          <w:szCs w:val="21"/>
          <w:highlight w:val="none"/>
        </w:rPr>
        <w:t>数据</w:t>
      </w:r>
      <w:r>
        <w:rPr>
          <w:rFonts w:hint="eastAsia"/>
          <w:sz w:val="21"/>
          <w:szCs w:val="21"/>
          <w:highlight w:val="none"/>
        </w:rPr>
        <w:t>应</w:t>
      </w:r>
      <w:r>
        <w:rPr>
          <w:sz w:val="21"/>
          <w:szCs w:val="21"/>
          <w:highlight w:val="none"/>
        </w:rPr>
        <w:t>可视可溯，</w:t>
      </w:r>
      <w:r>
        <w:rPr>
          <w:rFonts w:hint="eastAsia"/>
          <w:sz w:val="21"/>
          <w:szCs w:val="21"/>
          <w:highlight w:val="none"/>
        </w:rPr>
        <w:t>宜以</w:t>
      </w:r>
      <w:r>
        <w:rPr>
          <w:sz w:val="21"/>
          <w:szCs w:val="21"/>
          <w:highlight w:val="none"/>
        </w:rPr>
        <w:t>图片、视频、报告</w:t>
      </w:r>
      <w:r>
        <w:rPr>
          <w:rFonts w:hint="eastAsia"/>
          <w:sz w:val="21"/>
          <w:szCs w:val="21"/>
          <w:highlight w:val="none"/>
        </w:rPr>
        <w:t>、信息推送</w:t>
      </w:r>
      <w:r>
        <w:rPr>
          <w:sz w:val="21"/>
          <w:szCs w:val="21"/>
          <w:highlight w:val="none"/>
        </w:rPr>
        <w:t>等多种</w:t>
      </w:r>
      <w:r>
        <w:rPr>
          <w:rFonts w:hint="eastAsia"/>
          <w:sz w:val="21"/>
          <w:szCs w:val="21"/>
          <w:highlight w:val="none"/>
        </w:rPr>
        <w:t>方式快速</w:t>
      </w:r>
      <w:r>
        <w:rPr>
          <w:sz w:val="21"/>
          <w:szCs w:val="21"/>
          <w:highlight w:val="none"/>
        </w:rPr>
        <w:t>监管。</w:t>
      </w:r>
    </w:p>
    <w:p>
      <w:pPr>
        <w:pStyle w:val="2"/>
        <w:keepNext/>
        <w:keepLines/>
        <w:pageBreakBefore w:val="0"/>
        <w:widowControl w:val="0"/>
        <w:kinsoku/>
        <w:wordWrap/>
        <w:overflowPunct/>
        <w:topLinePunct w:val="0"/>
        <w:autoSpaceDE/>
        <w:autoSpaceDN/>
        <w:bidi w:val="0"/>
        <w:adjustRightInd/>
        <w:snapToGrid/>
        <w:spacing w:before="313" w:beforeLines="100" w:after="313" w:afterLines="100" w:line="240" w:lineRule="auto"/>
        <w:jc w:val="both"/>
        <w:textAlignment w:val="auto"/>
        <w:rPr>
          <w:rFonts w:hint="eastAsia"/>
          <w:b/>
          <w:bCs w:val="0"/>
          <w:sz w:val="21"/>
          <w:szCs w:val="21"/>
          <w:highlight w:val="none"/>
          <w:lang w:eastAsia="zh-CN"/>
        </w:rPr>
      </w:pPr>
      <w:bookmarkStart w:id="51" w:name="_Toc1123"/>
      <w:r>
        <w:rPr>
          <w:rFonts w:hint="eastAsia" w:ascii="黑体" w:hAnsi="黑体" w:eastAsia="黑体" w:cs="黑体"/>
          <w:b/>
          <w:bCs/>
          <w:kern w:val="2"/>
          <w:sz w:val="21"/>
          <w:szCs w:val="21"/>
          <w:highlight w:val="none"/>
          <w:lang w:val="en-US" w:eastAsia="zh-CN" w:bidi="ar-SA"/>
        </w:rPr>
        <w:t>10</w:t>
      </w:r>
      <w:r>
        <w:rPr>
          <w:rFonts w:hint="eastAsia"/>
          <w:b/>
          <w:bCs w:val="0"/>
          <w:sz w:val="21"/>
          <w:szCs w:val="21"/>
          <w:highlight w:val="none"/>
          <w:lang w:val="en-US" w:eastAsia="zh-CN"/>
        </w:rPr>
        <w:t xml:space="preserve">  </w:t>
      </w:r>
      <w:r>
        <w:rPr>
          <w:rFonts w:hint="eastAsia"/>
          <w:b/>
          <w:bCs w:val="0"/>
          <w:sz w:val="21"/>
          <w:szCs w:val="21"/>
          <w:highlight w:val="none"/>
        </w:rPr>
        <w:t>模机拆卸</w:t>
      </w:r>
      <w:bookmarkEnd w:id="51"/>
    </w:p>
    <w:p>
      <w:pPr>
        <w:pageBreakBefore w:val="0"/>
        <w:kinsoku/>
        <w:wordWrap/>
        <w:overflowPunct/>
        <w:topLinePunct w:val="0"/>
        <w:autoSpaceDE/>
        <w:autoSpaceDN/>
        <w:bidi w:val="0"/>
        <w:adjustRightInd/>
        <w:snapToGrid/>
        <w:spacing w:line="240" w:lineRule="auto"/>
        <w:ind w:left="0" w:leftChars="0"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10.1</w:t>
      </w:r>
      <w:r>
        <w:rPr>
          <w:rFonts w:hint="eastAsia"/>
          <w:sz w:val="21"/>
          <w:szCs w:val="21"/>
          <w:highlight w:val="none"/>
          <w:lang w:val="en-US" w:eastAsia="zh-CN"/>
        </w:rPr>
        <w:t xml:space="preserve">  </w:t>
      </w:r>
      <w:r>
        <w:rPr>
          <w:rFonts w:hint="eastAsia"/>
          <w:sz w:val="21"/>
          <w:szCs w:val="21"/>
          <w:highlight w:val="none"/>
        </w:rPr>
        <w:t>模机拆除前吊装及临时堆放场地应清理干净，应遵循“先非承重及附属后承重”的原则顺序进行。</w:t>
      </w:r>
    </w:p>
    <w:p>
      <w:pPr>
        <w:pageBreakBefore w:val="0"/>
        <w:kinsoku/>
        <w:wordWrap/>
        <w:overflowPunct/>
        <w:topLinePunct w:val="0"/>
        <w:autoSpaceDE/>
        <w:autoSpaceDN/>
        <w:bidi w:val="0"/>
        <w:adjustRightInd/>
        <w:snapToGrid/>
        <w:spacing w:line="240" w:lineRule="auto"/>
        <w:ind w:left="0" w:leftChars="0"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10.2</w:t>
      </w:r>
      <w:r>
        <w:rPr>
          <w:rFonts w:hint="eastAsia"/>
          <w:sz w:val="21"/>
          <w:szCs w:val="21"/>
          <w:highlight w:val="none"/>
          <w:lang w:val="en-US" w:eastAsia="zh-CN"/>
        </w:rPr>
        <w:t xml:space="preserve">  </w:t>
      </w:r>
      <w:r>
        <w:rPr>
          <w:rFonts w:hint="eastAsia"/>
          <w:sz w:val="21"/>
          <w:szCs w:val="21"/>
          <w:highlight w:val="none"/>
        </w:rPr>
        <w:t>模板系统拆除前应保持与起吊装置连接稳定，宜自下而上分模块吊装落放。</w:t>
      </w:r>
    </w:p>
    <w:p>
      <w:pPr>
        <w:pageBreakBefore w:val="0"/>
        <w:kinsoku/>
        <w:wordWrap/>
        <w:overflowPunct/>
        <w:topLinePunct w:val="0"/>
        <w:autoSpaceDE/>
        <w:autoSpaceDN/>
        <w:bidi w:val="0"/>
        <w:adjustRightInd/>
        <w:snapToGrid/>
        <w:spacing w:line="240" w:lineRule="auto"/>
        <w:ind w:left="0" w:leftChars="0"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10.3</w:t>
      </w:r>
      <w:r>
        <w:rPr>
          <w:rFonts w:hint="eastAsia"/>
          <w:sz w:val="21"/>
          <w:szCs w:val="21"/>
          <w:highlight w:val="none"/>
          <w:lang w:val="en-US" w:eastAsia="zh-CN"/>
        </w:rPr>
        <w:t xml:space="preserve">  </w:t>
      </w:r>
      <w:r>
        <w:rPr>
          <w:rFonts w:hint="eastAsia"/>
          <w:sz w:val="21"/>
          <w:szCs w:val="21"/>
          <w:highlight w:val="none"/>
        </w:rPr>
        <w:t>电气系统拆除前应断开电源，电源开关处应挂牌警示。主体设备拆除应确保与外部连接线路无连接。线缆拆除时不得过度弯曲或扭转，避免拉伤线缆内部</w:t>
      </w:r>
      <w:r>
        <w:rPr>
          <w:sz w:val="21"/>
          <w:szCs w:val="21"/>
          <w:highlight w:val="none"/>
        </w:rPr>
        <w:fldChar w:fldCharType="begin"/>
      </w:r>
      <w:r>
        <w:rPr>
          <w:sz w:val="21"/>
          <w:szCs w:val="21"/>
          <w:highlight w:val="none"/>
        </w:rPr>
        <w:instrText xml:space="preserve"> HYPERLINK "coco://sendMessage?ext=%7b" \t "https://www.doubao.com/chat/_blank" </w:instrText>
      </w:r>
      <w:r>
        <w:rPr>
          <w:sz w:val="21"/>
          <w:szCs w:val="21"/>
          <w:highlight w:val="none"/>
        </w:rPr>
        <w:fldChar w:fldCharType="separate"/>
      </w:r>
      <w:r>
        <w:rPr>
          <w:sz w:val="21"/>
          <w:szCs w:val="21"/>
          <w:highlight w:val="none"/>
        </w:rPr>
        <w:t>导体</w:t>
      </w:r>
      <w:r>
        <w:rPr>
          <w:sz w:val="21"/>
          <w:szCs w:val="21"/>
          <w:highlight w:val="none"/>
        </w:rPr>
        <w:fldChar w:fldCharType="end"/>
      </w:r>
      <w:r>
        <w:rPr>
          <w:rFonts w:hint="eastAsia"/>
          <w:sz w:val="21"/>
          <w:szCs w:val="21"/>
          <w:highlight w:val="none"/>
        </w:rPr>
        <w:t>。</w:t>
      </w:r>
    </w:p>
    <w:p>
      <w:pPr>
        <w:pageBreakBefore w:val="0"/>
        <w:kinsoku/>
        <w:wordWrap/>
        <w:overflowPunct/>
        <w:topLinePunct w:val="0"/>
        <w:autoSpaceDE/>
        <w:autoSpaceDN/>
        <w:bidi w:val="0"/>
        <w:adjustRightInd/>
        <w:snapToGrid/>
        <w:spacing w:line="240" w:lineRule="auto"/>
        <w:ind w:left="0" w:leftChars="0"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10.4</w:t>
      </w:r>
      <w:r>
        <w:rPr>
          <w:rFonts w:hint="eastAsia"/>
          <w:b/>
          <w:bCs/>
          <w:sz w:val="21"/>
          <w:szCs w:val="21"/>
          <w:highlight w:val="none"/>
          <w:lang w:val="en-US" w:eastAsia="zh-CN"/>
        </w:rPr>
        <w:t xml:space="preserve"> </w:t>
      </w:r>
      <w:r>
        <w:rPr>
          <w:rFonts w:hint="eastAsia"/>
          <w:sz w:val="21"/>
          <w:szCs w:val="21"/>
          <w:highlight w:val="none"/>
          <w:lang w:val="en-US" w:eastAsia="zh-CN"/>
        </w:rPr>
        <w:t xml:space="preserve"> </w:t>
      </w:r>
      <w:r>
        <w:rPr>
          <w:rFonts w:hint="eastAsia"/>
          <w:sz w:val="21"/>
          <w:szCs w:val="21"/>
          <w:highlight w:val="none"/>
        </w:rPr>
        <w:t>智能控制系统中重要数据应提前备份，各类线缆、接口应标记清晰准确，传感器、执行器拆除后宜包装保护，防止在运输或存放过程中受损。</w:t>
      </w:r>
    </w:p>
    <w:p>
      <w:pPr>
        <w:pageBreakBefore w:val="0"/>
        <w:kinsoku/>
        <w:wordWrap/>
        <w:overflowPunct/>
        <w:topLinePunct w:val="0"/>
        <w:autoSpaceDE/>
        <w:autoSpaceDN/>
        <w:bidi w:val="0"/>
        <w:adjustRightInd/>
        <w:snapToGrid/>
        <w:spacing w:line="240" w:lineRule="auto"/>
        <w:ind w:left="0" w:leftChars="0"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10.5</w:t>
      </w:r>
      <w:r>
        <w:rPr>
          <w:rFonts w:hint="eastAsia"/>
          <w:sz w:val="21"/>
          <w:szCs w:val="21"/>
          <w:highlight w:val="none"/>
          <w:lang w:val="en-US" w:eastAsia="zh-CN"/>
        </w:rPr>
        <w:t xml:space="preserve">  </w:t>
      </w:r>
      <w:r>
        <w:rPr>
          <w:rFonts w:hint="eastAsia"/>
          <w:sz w:val="21"/>
          <w:szCs w:val="21"/>
          <w:highlight w:val="none"/>
        </w:rPr>
        <w:t>悬吊系统中易损毁、变形、丢失零配件和设备拆除后应及时转运至仓库保管。</w:t>
      </w:r>
    </w:p>
    <w:p>
      <w:pPr>
        <w:pageBreakBefore w:val="0"/>
        <w:kinsoku/>
        <w:wordWrap/>
        <w:overflowPunct/>
        <w:topLinePunct w:val="0"/>
        <w:autoSpaceDE/>
        <w:autoSpaceDN/>
        <w:bidi w:val="0"/>
        <w:adjustRightInd/>
        <w:snapToGrid/>
        <w:spacing w:line="240" w:lineRule="auto"/>
        <w:ind w:left="0" w:leftChars="0"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10.6</w:t>
      </w:r>
      <w:r>
        <w:rPr>
          <w:rFonts w:hint="eastAsia"/>
          <w:sz w:val="21"/>
          <w:szCs w:val="21"/>
          <w:highlight w:val="none"/>
          <w:lang w:val="en-US" w:eastAsia="zh-CN"/>
        </w:rPr>
        <w:t xml:space="preserve">  </w:t>
      </w:r>
      <w:r>
        <w:rPr>
          <w:rFonts w:hint="eastAsia"/>
          <w:sz w:val="21"/>
          <w:szCs w:val="21"/>
          <w:highlight w:val="none"/>
        </w:rPr>
        <w:t>支撑系统高强度螺栓和法兰盘连接应对角逐步、均匀松开，不得采用电焊破坏性切割；支腿拆卸前应采用缆风绳临时固定，缆风绳与地面的夹角应在45</w:t>
      </w:r>
      <w:r>
        <w:rPr>
          <w:rFonts w:hint="eastAsia" w:ascii="微软雅黑" w:hAnsi="微软雅黑" w:eastAsia="微软雅黑" w:cs="微软雅黑"/>
          <w:sz w:val="21"/>
          <w:szCs w:val="21"/>
          <w:highlight w:val="none"/>
        </w:rPr>
        <w:t>°</w:t>
      </w:r>
      <w:r>
        <w:rPr>
          <w:rFonts w:hint="default" w:ascii="Times New Roman" w:hAnsi="Times New Roman" w:eastAsia="微软雅黑" w:cs="Times New Roman"/>
          <w:sz w:val="21"/>
          <w:szCs w:val="21"/>
          <w:highlight w:val="none"/>
          <w:lang w:val="en-US" w:eastAsia="zh-CN"/>
        </w:rPr>
        <w:t>~</w:t>
      </w:r>
      <w:r>
        <w:rPr>
          <w:rFonts w:hint="eastAsia"/>
          <w:sz w:val="21"/>
          <w:szCs w:val="21"/>
          <w:highlight w:val="none"/>
        </w:rPr>
        <w:t>60</w:t>
      </w:r>
      <w:r>
        <w:rPr>
          <w:rFonts w:hint="eastAsia" w:ascii="微软雅黑" w:hAnsi="微软雅黑" w:eastAsia="微软雅黑" w:cs="微软雅黑"/>
          <w:sz w:val="21"/>
          <w:szCs w:val="21"/>
          <w:highlight w:val="none"/>
        </w:rPr>
        <w:t>°</w:t>
      </w:r>
      <w:r>
        <w:rPr>
          <w:rFonts w:hint="eastAsia"/>
          <w:sz w:val="21"/>
          <w:szCs w:val="21"/>
          <w:highlight w:val="none"/>
        </w:rPr>
        <w:t>之间；各结构构件拆除后宜按设计要求涂漆防腐。</w:t>
      </w:r>
    </w:p>
    <w:p>
      <w:pPr>
        <w:pageBreakBefore w:val="0"/>
        <w:kinsoku/>
        <w:wordWrap/>
        <w:overflowPunct/>
        <w:topLinePunct w:val="0"/>
        <w:autoSpaceDE/>
        <w:autoSpaceDN/>
        <w:bidi w:val="0"/>
        <w:adjustRightInd/>
        <w:snapToGrid/>
        <w:spacing w:line="240" w:lineRule="auto"/>
        <w:ind w:left="0" w:leftChars="0"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10.7</w:t>
      </w:r>
      <w:r>
        <w:rPr>
          <w:rFonts w:hint="eastAsia"/>
          <w:sz w:val="21"/>
          <w:szCs w:val="21"/>
          <w:highlight w:val="none"/>
          <w:lang w:val="en-US" w:eastAsia="zh-CN"/>
        </w:rPr>
        <w:t xml:space="preserve">  </w:t>
      </w:r>
      <w:r>
        <w:rPr>
          <w:rFonts w:hint="eastAsia"/>
          <w:sz w:val="21"/>
          <w:szCs w:val="21"/>
          <w:highlight w:val="none"/>
        </w:rPr>
        <w:t>行走系统轨道地脚螺栓所留空洞应采用不低于船闸底板设计强度的混凝土修补平整。</w:t>
      </w:r>
    </w:p>
    <w:p>
      <w:pPr>
        <w:pStyle w:val="2"/>
        <w:keepNext/>
        <w:keepLines/>
        <w:pageBreakBefore w:val="0"/>
        <w:widowControl w:val="0"/>
        <w:kinsoku/>
        <w:wordWrap/>
        <w:overflowPunct/>
        <w:topLinePunct w:val="0"/>
        <w:autoSpaceDE/>
        <w:autoSpaceDN/>
        <w:bidi w:val="0"/>
        <w:adjustRightInd/>
        <w:snapToGrid/>
        <w:spacing w:before="313" w:beforeLines="100" w:after="313" w:afterLines="100" w:line="240" w:lineRule="auto"/>
        <w:jc w:val="both"/>
        <w:textAlignment w:val="auto"/>
        <w:rPr>
          <w:rFonts w:hint="default"/>
          <w:b/>
          <w:bCs w:val="0"/>
          <w:sz w:val="21"/>
          <w:szCs w:val="21"/>
          <w:highlight w:val="none"/>
          <w:lang w:val="en-US" w:eastAsia="zh-CN"/>
        </w:rPr>
      </w:pPr>
      <w:bookmarkStart w:id="52" w:name="_Toc569"/>
      <w:r>
        <w:rPr>
          <w:rFonts w:hint="eastAsia" w:ascii="黑体" w:hAnsi="黑体" w:eastAsia="黑体" w:cs="黑体"/>
          <w:b/>
          <w:bCs/>
          <w:kern w:val="2"/>
          <w:sz w:val="21"/>
          <w:szCs w:val="21"/>
          <w:highlight w:val="none"/>
          <w:lang w:val="en-US" w:eastAsia="zh-CN" w:bidi="ar-SA"/>
        </w:rPr>
        <w:t>11</w:t>
      </w:r>
      <w:r>
        <w:rPr>
          <w:rFonts w:hint="eastAsia"/>
          <w:b/>
          <w:bCs w:val="0"/>
          <w:sz w:val="21"/>
          <w:szCs w:val="21"/>
          <w:highlight w:val="none"/>
          <w:lang w:val="en-US" w:eastAsia="zh-CN"/>
        </w:rPr>
        <w:t xml:space="preserve">  </w:t>
      </w:r>
      <w:r>
        <w:rPr>
          <w:rFonts w:hint="eastAsia"/>
          <w:b/>
          <w:bCs w:val="0"/>
          <w:sz w:val="21"/>
          <w:szCs w:val="21"/>
          <w:highlight w:val="none"/>
        </w:rPr>
        <w:t>安全管理</w:t>
      </w:r>
      <w:r>
        <w:rPr>
          <w:rFonts w:hint="eastAsia"/>
          <w:b/>
          <w:bCs w:val="0"/>
          <w:sz w:val="21"/>
          <w:szCs w:val="21"/>
          <w:highlight w:val="none"/>
          <w:lang w:val="en-US" w:eastAsia="zh-CN"/>
        </w:rPr>
        <w:t>与维护</w:t>
      </w:r>
      <w:bookmarkEnd w:id="52"/>
    </w:p>
    <w:p>
      <w:pPr>
        <w:pStyle w:val="23"/>
        <w:pageBreakBefore w:val="0"/>
        <w:kinsoku/>
        <w:wordWrap/>
        <w:overflowPunct/>
        <w:topLinePunct w:val="0"/>
        <w:autoSpaceDE/>
        <w:autoSpaceDN/>
        <w:bidi w:val="0"/>
        <w:adjustRightInd/>
        <w:snapToGrid/>
        <w:spacing w:line="240" w:lineRule="auto"/>
        <w:ind w:firstLine="0" w:firstLineChars="0"/>
        <w:jc w:val="both"/>
        <w:textAlignment w:val="auto"/>
        <w:outlineLvl w:val="1"/>
        <w:rPr>
          <w:b/>
          <w:bCs/>
          <w:sz w:val="21"/>
          <w:szCs w:val="21"/>
          <w:highlight w:val="none"/>
        </w:rPr>
      </w:pPr>
      <w:bookmarkStart w:id="53" w:name="_Toc8394"/>
      <w:r>
        <w:rPr>
          <w:rFonts w:hint="eastAsia" w:ascii="黑体" w:hAnsi="黑体" w:eastAsia="黑体" w:cs="黑体"/>
          <w:b/>
          <w:bCs/>
          <w:kern w:val="2"/>
          <w:sz w:val="21"/>
          <w:szCs w:val="21"/>
          <w:highlight w:val="none"/>
          <w:lang w:val="en-US" w:eastAsia="zh-CN" w:bidi="ar-SA"/>
        </w:rPr>
        <w:t>11.1</w:t>
      </w:r>
      <w:r>
        <w:rPr>
          <w:rFonts w:hint="eastAsia"/>
          <w:b/>
          <w:bCs/>
          <w:sz w:val="21"/>
          <w:szCs w:val="21"/>
          <w:highlight w:val="none"/>
          <w:lang w:val="en-US" w:eastAsia="zh-CN"/>
        </w:rPr>
        <w:t xml:space="preserve">  </w:t>
      </w:r>
      <w:r>
        <w:rPr>
          <w:rFonts w:hint="eastAsia"/>
          <w:b/>
          <w:bCs/>
          <w:sz w:val="21"/>
          <w:szCs w:val="21"/>
          <w:highlight w:val="none"/>
        </w:rPr>
        <w:t>现场安全管理</w:t>
      </w:r>
      <w:bookmarkEnd w:id="53"/>
    </w:p>
    <w:p>
      <w:pPr>
        <w:pageBreakBefore w:val="0"/>
        <w:kinsoku/>
        <w:overflowPunct/>
        <w:topLinePunct w:val="0"/>
        <w:autoSpaceDE/>
        <w:autoSpaceDN/>
        <w:bidi w:val="0"/>
        <w:adjustRightInd/>
        <w:snapToGrid/>
        <w:spacing w:line="240" w:lineRule="auto"/>
        <w:ind w:left="0" w:leftChars="0"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11.1.1</w:t>
      </w:r>
      <w:r>
        <w:rPr>
          <w:rFonts w:hint="eastAsia"/>
          <w:sz w:val="21"/>
          <w:szCs w:val="21"/>
          <w:highlight w:val="none"/>
          <w:lang w:val="en-US" w:eastAsia="zh-CN"/>
        </w:rPr>
        <w:t xml:space="preserve">  </w:t>
      </w:r>
      <w:r>
        <w:rPr>
          <w:rFonts w:hint="eastAsia"/>
          <w:sz w:val="21"/>
          <w:szCs w:val="21"/>
          <w:highlight w:val="none"/>
        </w:rPr>
        <w:t>模机安装单位应具有相应的资质，模机应用前应制定专项施工方案，应符合</w:t>
      </w:r>
      <w:r>
        <w:rPr>
          <w:rFonts w:hint="eastAsia"/>
          <w:sz w:val="21"/>
          <w:szCs w:val="21"/>
          <w:highlight w:val="none"/>
          <w:lang w:eastAsia="zh-CN"/>
        </w:rPr>
        <w:t>《</w:t>
      </w:r>
      <w:r>
        <w:rPr>
          <w:rFonts w:hint="eastAsia"/>
          <w:sz w:val="21"/>
          <w:szCs w:val="21"/>
          <w:highlight w:val="none"/>
        </w:rPr>
        <w:t>公路水运危险性较大工程专项施工方案编制审查规程</w:t>
      </w:r>
      <w:r>
        <w:rPr>
          <w:rFonts w:hint="eastAsia"/>
          <w:sz w:val="21"/>
          <w:szCs w:val="21"/>
          <w:highlight w:val="none"/>
          <w:lang w:eastAsia="zh-CN"/>
        </w:rPr>
        <w:t>》</w:t>
      </w:r>
      <w:r>
        <w:rPr>
          <w:rFonts w:hint="eastAsia"/>
          <w:sz w:val="21"/>
          <w:szCs w:val="21"/>
          <w:highlight w:val="none"/>
        </w:rPr>
        <w:t>JT/T</w:t>
      </w:r>
      <w:r>
        <w:rPr>
          <w:rFonts w:hint="eastAsia"/>
          <w:sz w:val="21"/>
          <w:szCs w:val="21"/>
          <w:highlight w:val="none"/>
          <w:lang w:val="en-US" w:eastAsia="zh-CN"/>
        </w:rPr>
        <w:t xml:space="preserve"> </w:t>
      </w:r>
      <w:r>
        <w:rPr>
          <w:rFonts w:hint="eastAsia"/>
          <w:sz w:val="21"/>
          <w:szCs w:val="21"/>
          <w:highlight w:val="none"/>
        </w:rPr>
        <w:t>1495 的要求。</w:t>
      </w:r>
      <w:r>
        <w:rPr>
          <w:rFonts w:hint="eastAsia"/>
          <w:sz w:val="21"/>
          <w:szCs w:val="21"/>
          <w:highlight w:val="none"/>
        </w:rPr>
        <w:tab/>
      </w:r>
    </w:p>
    <w:p>
      <w:pPr>
        <w:pStyle w:val="12"/>
        <w:pageBreakBefore w:val="0"/>
        <w:widowControl/>
        <w:kinsoku/>
        <w:overflowPunct/>
        <w:topLinePunct w:val="0"/>
        <w:autoSpaceDE/>
        <w:autoSpaceDN/>
        <w:bidi w:val="0"/>
        <w:adjustRightInd/>
        <w:snapToGrid/>
        <w:spacing w:line="240" w:lineRule="auto"/>
        <w:ind w:left="0" w:leftChars="0"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11.1.2</w:t>
      </w:r>
      <w:r>
        <w:rPr>
          <w:rFonts w:hint="eastAsia" w:ascii="Times New Roman" w:hAnsi="Times New Roman" w:eastAsia="宋体" w:cstheme="minorBidi"/>
          <w:kern w:val="2"/>
          <w:sz w:val="21"/>
          <w:szCs w:val="21"/>
          <w:highlight w:val="none"/>
          <w:lang w:val="en-US" w:eastAsia="zh-CN" w:bidi="ar-SA"/>
        </w:rPr>
        <w:t xml:space="preserve"> </w:t>
      </w:r>
      <w:r>
        <w:rPr>
          <w:rFonts w:hint="eastAsia"/>
          <w:sz w:val="21"/>
          <w:szCs w:val="21"/>
          <w:highlight w:val="none"/>
          <w:lang w:val="en-US" w:eastAsia="zh-CN"/>
        </w:rPr>
        <w:t xml:space="preserve"> </w:t>
      </w:r>
      <w:r>
        <w:rPr>
          <w:rFonts w:hint="eastAsia"/>
          <w:sz w:val="21"/>
          <w:szCs w:val="21"/>
          <w:highlight w:val="none"/>
        </w:rPr>
        <w:t>施工人员上下作业应走模机安全通道，严禁攀爬模板或绳索上下作业；人行通道应保持畅通，不得有障碍物或堆积物</w:t>
      </w:r>
      <w:r>
        <w:rPr>
          <w:rFonts w:hint="eastAsia"/>
          <w:sz w:val="21"/>
          <w:szCs w:val="21"/>
          <w:highlight w:val="none"/>
          <w:lang w:eastAsia="zh-CN"/>
        </w:rPr>
        <w:t>，</w:t>
      </w:r>
      <w:r>
        <w:rPr>
          <w:rFonts w:hint="eastAsia"/>
          <w:sz w:val="21"/>
          <w:szCs w:val="21"/>
          <w:highlight w:val="none"/>
          <w:lang w:val="en-US" w:eastAsia="zh-CN"/>
        </w:rPr>
        <w:t>施工作业应符合《</w:t>
      </w:r>
      <w:r>
        <w:rPr>
          <w:rFonts w:hint="default" w:ascii="Times New Roman" w:hAnsi="Times New Roman" w:cstheme="minorBidi"/>
          <w:kern w:val="2"/>
          <w:sz w:val="21"/>
          <w:szCs w:val="21"/>
          <w:highlight w:val="none"/>
        </w:rPr>
        <w:t>建筑施工高处作业安全技术规范</w:t>
      </w:r>
      <w:r>
        <w:rPr>
          <w:rFonts w:hint="eastAsia"/>
          <w:sz w:val="21"/>
          <w:szCs w:val="21"/>
          <w:highlight w:val="none"/>
          <w:lang w:val="en-US" w:eastAsia="zh-CN"/>
        </w:rPr>
        <w:t>》</w:t>
      </w:r>
      <w:r>
        <w:rPr>
          <w:rFonts w:hint="default" w:ascii="Times New Roman" w:hAnsi="Times New Roman" w:cstheme="minorBidi"/>
          <w:kern w:val="2"/>
          <w:sz w:val="21"/>
          <w:szCs w:val="21"/>
          <w:highlight w:val="none"/>
        </w:rPr>
        <w:t>JGJ</w:t>
      </w:r>
      <w:r>
        <w:rPr>
          <w:rFonts w:hint="eastAsia"/>
          <w:sz w:val="21"/>
          <w:szCs w:val="21"/>
          <w:highlight w:val="none"/>
        </w:rPr>
        <w:t xml:space="preserve"> </w:t>
      </w:r>
      <w:r>
        <w:rPr>
          <w:rFonts w:hint="default" w:ascii="Times New Roman" w:hAnsi="Times New Roman" w:cstheme="minorBidi"/>
          <w:kern w:val="2"/>
          <w:sz w:val="21"/>
          <w:szCs w:val="21"/>
          <w:highlight w:val="none"/>
        </w:rPr>
        <w:t>80</w:t>
      </w:r>
      <w:r>
        <w:rPr>
          <w:rFonts w:hint="eastAsia" w:ascii="Times New Roman" w:hAnsi="Times New Roman" w:cstheme="minorBidi"/>
          <w:kern w:val="2"/>
          <w:sz w:val="21"/>
          <w:szCs w:val="21"/>
          <w:highlight w:val="none"/>
          <w:lang w:val="en-US" w:eastAsia="zh-CN"/>
        </w:rPr>
        <w:t>的有关规定</w:t>
      </w:r>
      <w:r>
        <w:rPr>
          <w:rFonts w:hint="eastAsia"/>
          <w:sz w:val="21"/>
          <w:szCs w:val="21"/>
          <w:highlight w:val="none"/>
        </w:rPr>
        <w:t>。</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11.1.3</w:t>
      </w:r>
      <w:r>
        <w:rPr>
          <w:rFonts w:hint="eastAsia"/>
          <w:sz w:val="21"/>
          <w:szCs w:val="21"/>
          <w:highlight w:val="none"/>
          <w:lang w:val="en-US" w:eastAsia="zh-CN"/>
        </w:rPr>
        <w:t xml:space="preserve">  </w:t>
      </w:r>
      <w:r>
        <w:rPr>
          <w:rFonts w:hint="eastAsia"/>
          <w:sz w:val="21"/>
          <w:szCs w:val="21"/>
          <w:highlight w:val="none"/>
        </w:rPr>
        <w:t>施工人员操作工具应放入工具袋中，不得随意放置在模机平台、人行通道、模板作业面等可能导致滑落或造成他人伤害的地方；不得在高空抛扔或传递工具，防止工具坠落伤人。</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11.1.4</w:t>
      </w:r>
      <w:r>
        <w:rPr>
          <w:rFonts w:hint="eastAsia"/>
          <w:sz w:val="21"/>
          <w:szCs w:val="21"/>
          <w:highlight w:val="none"/>
          <w:lang w:val="en-US" w:eastAsia="zh-CN"/>
        </w:rPr>
        <w:t xml:space="preserve">  </w:t>
      </w:r>
      <w:r>
        <w:rPr>
          <w:rFonts w:hint="eastAsia"/>
          <w:sz w:val="21"/>
          <w:szCs w:val="21"/>
          <w:highlight w:val="none"/>
        </w:rPr>
        <w:t>闸室墙混凝土浇筑时应提供充足、均匀的照明；模板内应有良好的通风设备持续运行，保持模板内部空气流通。</w:t>
      </w:r>
    </w:p>
    <w:p>
      <w:pPr>
        <w:pStyle w:val="6"/>
        <w:pageBreakBefore w:val="0"/>
        <w:kinsoku/>
        <w:overflowPunct/>
        <w:topLinePunct w:val="0"/>
        <w:autoSpaceDE/>
        <w:autoSpaceDN/>
        <w:bidi w:val="0"/>
        <w:adjustRightInd/>
        <w:snapToGrid/>
        <w:spacing w:line="240" w:lineRule="auto"/>
        <w:ind w:left="0" w:leftChars="0"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 xml:space="preserve">11.1.5 </w:t>
      </w:r>
      <w:r>
        <w:rPr>
          <w:rFonts w:hint="eastAsia"/>
          <w:sz w:val="21"/>
          <w:szCs w:val="21"/>
          <w:highlight w:val="none"/>
          <w:lang w:val="en-US" w:eastAsia="zh-CN"/>
        </w:rPr>
        <w:t xml:space="preserve"> </w:t>
      </w:r>
      <w:r>
        <w:rPr>
          <w:rFonts w:hint="eastAsia"/>
          <w:sz w:val="21"/>
          <w:szCs w:val="21"/>
          <w:highlight w:val="none"/>
        </w:rPr>
        <w:t>模机悬吊、安装及拆卸模机的起重机械应在允许荷载范围内作业，不得超载作业</w:t>
      </w:r>
      <w:r>
        <w:rPr>
          <w:rFonts w:hint="eastAsia"/>
          <w:sz w:val="21"/>
          <w:szCs w:val="21"/>
          <w:highlight w:val="none"/>
          <w:lang w:eastAsia="zh-CN"/>
        </w:rPr>
        <w:t>，</w:t>
      </w:r>
      <w:r>
        <w:rPr>
          <w:rFonts w:hint="eastAsia"/>
          <w:sz w:val="21"/>
          <w:szCs w:val="21"/>
          <w:highlight w:val="none"/>
          <w:lang w:val="en-US" w:eastAsia="zh-CN"/>
        </w:rPr>
        <w:t>应符合《</w:t>
      </w:r>
      <w:r>
        <w:rPr>
          <w:rFonts w:hint="eastAsia"/>
          <w:sz w:val="21"/>
          <w:szCs w:val="21"/>
          <w:highlight w:val="none"/>
        </w:rPr>
        <w:t>起重机械安全规程</w:t>
      </w:r>
      <w:r>
        <w:rPr>
          <w:rFonts w:hint="eastAsia"/>
          <w:sz w:val="21"/>
          <w:szCs w:val="21"/>
          <w:highlight w:val="none"/>
          <w:lang w:val="en-US" w:eastAsia="zh-CN"/>
        </w:rPr>
        <w:t>》</w:t>
      </w:r>
      <w:r>
        <w:rPr>
          <w:rFonts w:hint="eastAsia"/>
          <w:sz w:val="21"/>
          <w:szCs w:val="21"/>
          <w:highlight w:val="none"/>
        </w:rPr>
        <w:t>GB 6067</w:t>
      </w:r>
      <w:r>
        <w:rPr>
          <w:rFonts w:hint="eastAsia"/>
          <w:sz w:val="21"/>
          <w:szCs w:val="21"/>
          <w:highlight w:val="none"/>
          <w:lang w:val="en-US" w:eastAsia="zh-CN"/>
        </w:rPr>
        <w:t>的有关规定</w:t>
      </w:r>
      <w:r>
        <w:rPr>
          <w:rFonts w:hint="eastAsia"/>
          <w:sz w:val="21"/>
          <w:szCs w:val="21"/>
          <w:highlight w:val="none"/>
        </w:rPr>
        <w:t>。当遇到六级及以上大风时应停止作业，并采取临时固定措施达到安全状态。</w:t>
      </w:r>
    </w:p>
    <w:p>
      <w:pPr>
        <w:pageBreakBefore w:val="0"/>
        <w:kinsoku/>
        <w:overflowPunct/>
        <w:topLinePunct w:val="0"/>
        <w:autoSpaceDE/>
        <w:autoSpaceDN/>
        <w:bidi w:val="0"/>
        <w:adjustRightInd/>
        <w:snapToGrid/>
        <w:spacing w:line="240" w:lineRule="auto"/>
        <w:ind w:left="0" w:leftChars="0"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11.1.6</w:t>
      </w:r>
      <w:r>
        <w:rPr>
          <w:rFonts w:hint="eastAsia"/>
          <w:sz w:val="21"/>
          <w:szCs w:val="21"/>
          <w:highlight w:val="none"/>
          <w:lang w:val="en-US" w:eastAsia="zh-CN"/>
        </w:rPr>
        <w:t xml:space="preserve">  </w:t>
      </w:r>
      <w:r>
        <w:rPr>
          <w:rFonts w:hint="eastAsia"/>
          <w:sz w:val="21"/>
          <w:szCs w:val="21"/>
          <w:highlight w:val="none"/>
        </w:rPr>
        <w:t>模机应用现场应张贴醒目的安全警示标志，防护栏杆和模板外侧应张挂密目式安全立网或其他材料封闭</w:t>
      </w:r>
      <w:r>
        <w:rPr>
          <w:rFonts w:hint="eastAsia"/>
          <w:sz w:val="21"/>
          <w:szCs w:val="21"/>
          <w:highlight w:val="none"/>
          <w:lang w:eastAsia="zh-CN"/>
        </w:rPr>
        <w:t>，</w:t>
      </w:r>
      <w:r>
        <w:rPr>
          <w:rFonts w:hint="eastAsia"/>
          <w:sz w:val="21"/>
          <w:szCs w:val="21"/>
          <w:highlight w:val="none"/>
          <w:lang w:val="en-US" w:eastAsia="zh-CN"/>
        </w:rPr>
        <w:t>应符合《</w:t>
      </w:r>
      <w:r>
        <w:rPr>
          <w:rFonts w:hint="eastAsia"/>
          <w:sz w:val="21"/>
          <w:szCs w:val="21"/>
          <w:highlight w:val="none"/>
        </w:rPr>
        <w:t>水运工程施工安全防护技术规范</w:t>
      </w:r>
      <w:r>
        <w:rPr>
          <w:rFonts w:hint="eastAsia"/>
          <w:sz w:val="21"/>
          <w:szCs w:val="21"/>
          <w:highlight w:val="none"/>
          <w:lang w:val="en-US" w:eastAsia="zh-CN"/>
        </w:rPr>
        <w:t>》</w:t>
      </w:r>
      <w:r>
        <w:rPr>
          <w:rFonts w:hint="eastAsia"/>
          <w:sz w:val="21"/>
          <w:szCs w:val="21"/>
          <w:highlight w:val="none"/>
        </w:rPr>
        <w:t>JTS 205</w:t>
      </w:r>
      <w:r>
        <w:rPr>
          <w:rFonts w:hint="eastAsia"/>
          <w:sz w:val="21"/>
          <w:szCs w:val="21"/>
          <w:highlight w:val="none"/>
          <w:lang w:val="en-US" w:eastAsia="zh-CN"/>
        </w:rPr>
        <w:t>的有关规定</w:t>
      </w:r>
      <w:r>
        <w:rPr>
          <w:rFonts w:hint="eastAsia"/>
          <w:sz w:val="21"/>
          <w:szCs w:val="21"/>
          <w:highlight w:val="none"/>
        </w:rPr>
        <w:t>。</w:t>
      </w:r>
    </w:p>
    <w:p>
      <w:pPr>
        <w:pStyle w:val="23"/>
        <w:pageBreakBefore w:val="0"/>
        <w:kinsoku/>
        <w:wordWrap/>
        <w:overflowPunct/>
        <w:topLinePunct w:val="0"/>
        <w:autoSpaceDE/>
        <w:autoSpaceDN/>
        <w:bidi w:val="0"/>
        <w:adjustRightInd/>
        <w:snapToGrid/>
        <w:spacing w:line="240" w:lineRule="auto"/>
        <w:ind w:firstLine="0" w:firstLineChars="0"/>
        <w:jc w:val="both"/>
        <w:textAlignment w:val="auto"/>
        <w:outlineLvl w:val="1"/>
        <w:rPr>
          <w:b/>
          <w:bCs/>
          <w:sz w:val="21"/>
          <w:szCs w:val="21"/>
          <w:highlight w:val="none"/>
        </w:rPr>
      </w:pPr>
      <w:bookmarkStart w:id="54" w:name="_Toc19661"/>
      <w:r>
        <w:rPr>
          <w:rFonts w:hint="eastAsia" w:ascii="黑体" w:hAnsi="黑体" w:eastAsia="黑体" w:cs="黑体"/>
          <w:b/>
          <w:bCs/>
          <w:kern w:val="2"/>
          <w:sz w:val="21"/>
          <w:szCs w:val="21"/>
          <w:highlight w:val="none"/>
          <w:lang w:val="en-US" w:eastAsia="zh-CN" w:bidi="ar-SA"/>
        </w:rPr>
        <w:t>11.2</w:t>
      </w:r>
      <w:r>
        <w:rPr>
          <w:rFonts w:hint="eastAsia"/>
          <w:b/>
          <w:bCs/>
          <w:sz w:val="21"/>
          <w:szCs w:val="21"/>
          <w:highlight w:val="none"/>
          <w:lang w:val="en-US" w:eastAsia="zh-CN"/>
        </w:rPr>
        <w:t xml:space="preserve">  </w:t>
      </w:r>
      <w:r>
        <w:rPr>
          <w:rFonts w:hint="eastAsia"/>
          <w:b/>
          <w:bCs/>
          <w:sz w:val="21"/>
          <w:szCs w:val="21"/>
          <w:highlight w:val="none"/>
        </w:rPr>
        <w:t>维护保养</w:t>
      </w:r>
      <w:bookmarkEnd w:id="54"/>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11.2.1</w:t>
      </w:r>
      <w:r>
        <w:rPr>
          <w:rFonts w:hint="eastAsia"/>
          <w:sz w:val="21"/>
          <w:szCs w:val="21"/>
          <w:highlight w:val="none"/>
          <w:lang w:val="en-US" w:eastAsia="zh-CN"/>
        </w:rPr>
        <w:t xml:space="preserve">  </w:t>
      </w:r>
      <w:r>
        <w:rPr>
          <w:rFonts w:hint="eastAsia"/>
          <w:sz w:val="21"/>
          <w:szCs w:val="21"/>
          <w:highlight w:val="none"/>
        </w:rPr>
        <w:t>模机应定期保养和检修，模机的主要受力结构件、安全附件、安全保护装置、运行机构、控制系统等应进行日常维护保养，并应做好记录。</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11.2.2</w:t>
      </w:r>
      <w:r>
        <w:rPr>
          <w:rFonts w:hint="eastAsia"/>
          <w:sz w:val="21"/>
          <w:szCs w:val="21"/>
          <w:highlight w:val="none"/>
          <w:lang w:val="en-US" w:eastAsia="zh-CN"/>
        </w:rPr>
        <w:t xml:space="preserve">  </w:t>
      </w:r>
      <w:r>
        <w:rPr>
          <w:rFonts w:hint="eastAsia"/>
          <w:sz w:val="21"/>
          <w:szCs w:val="21"/>
          <w:highlight w:val="none"/>
        </w:rPr>
        <w:t>混凝土浇筑每班结束</w:t>
      </w:r>
      <w:r>
        <w:rPr>
          <w:rFonts w:hint="eastAsia"/>
          <w:sz w:val="21"/>
          <w:szCs w:val="21"/>
          <w:highlight w:val="none"/>
          <w:lang w:val="en-US" w:eastAsia="zh-CN"/>
        </w:rPr>
        <w:t>宜</w:t>
      </w:r>
      <w:r>
        <w:rPr>
          <w:rFonts w:hint="eastAsia"/>
          <w:sz w:val="21"/>
          <w:szCs w:val="21"/>
          <w:highlight w:val="none"/>
        </w:rPr>
        <w:t>及时将粘附于</w:t>
      </w:r>
      <w:r>
        <w:rPr>
          <w:rFonts w:hint="eastAsia"/>
          <w:sz w:val="21"/>
          <w:szCs w:val="21"/>
          <w:highlight w:val="none"/>
          <w:lang w:val="en-US" w:eastAsia="zh-CN"/>
        </w:rPr>
        <w:t>模机</w:t>
      </w:r>
      <w:r>
        <w:rPr>
          <w:rFonts w:hint="eastAsia"/>
          <w:sz w:val="21"/>
          <w:szCs w:val="21"/>
          <w:highlight w:val="none"/>
        </w:rPr>
        <w:t>上的混凝土清理干净，以防影响下次作业。</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11.2.3</w:t>
      </w:r>
      <w:r>
        <w:rPr>
          <w:rFonts w:hint="eastAsia"/>
          <w:sz w:val="21"/>
          <w:szCs w:val="21"/>
          <w:highlight w:val="none"/>
          <w:lang w:val="en-US" w:eastAsia="zh-CN"/>
        </w:rPr>
        <w:t xml:space="preserve">  </w:t>
      </w:r>
      <w:r>
        <w:rPr>
          <w:rFonts w:hint="eastAsia"/>
          <w:sz w:val="21"/>
          <w:szCs w:val="21"/>
          <w:highlight w:val="none"/>
        </w:rPr>
        <w:t>模机脱模后时应检查支撑系统是否有变形，连接杆是否松动，发现异常时应及时处置。</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11.2.4</w:t>
      </w:r>
      <w:r>
        <w:rPr>
          <w:rFonts w:hint="eastAsia"/>
          <w:sz w:val="21"/>
          <w:szCs w:val="21"/>
          <w:highlight w:val="none"/>
          <w:lang w:val="en-US" w:eastAsia="zh-CN"/>
        </w:rPr>
        <w:t xml:space="preserve">  </w:t>
      </w:r>
      <w:r>
        <w:rPr>
          <w:rFonts w:hint="eastAsia"/>
          <w:sz w:val="21"/>
          <w:szCs w:val="21"/>
          <w:highlight w:val="none"/>
        </w:rPr>
        <w:t>模机行走前应对行走机电设备、轨道进行全面检查和保养。模机各纵、横移机构轨道两段应安装挡块和限位开关，并应定期检查。</w:t>
      </w:r>
    </w:p>
    <w:p>
      <w:pPr>
        <w:pageBreakBefore w:val="0"/>
        <w:kinsoku/>
        <w:wordWrap/>
        <w:overflowPunct/>
        <w:topLinePunct w:val="0"/>
        <w:autoSpaceDE/>
        <w:autoSpaceDN/>
        <w:bidi w:val="0"/>
        <w:adjustRightInd/>
        <w:snapToGrid/>
        <w:spacing w:line="240" w:lineRule="auto"/>
        <w:ind w:firstLine="0" w:firstLineChars="0"/>
        <w:jc w:val="both"/>
        <w:textAlignment w:val="auto"/>
        <w:rPr>
          <w:sz w:val="21"/>
          <w:szCs w:val="21"/>
          <w:highlight w:val="none"/>
        </w:rPr>
      </w:pPr>
      <w:r>
        <w:rPr>
          <w:rFonts w:hint="eastAsia" w:ascii="黑体" w:hAnsi="黑体" w:eastAsia="黑体" w:cs="黑体"/>
          <w:b/>
          <w:bCs/>
          <w:kern w:val="2"/>
          <w:sz w:val="21"/>
          <w:szCs w:val="21"/>
          <w:highlight w:val="none"/>
          <w:lang w:val="en-US" w:eastAsia="zh-CN" w:bidi="ar-SA"/>
        </w:rPr>
        <w:t>11.2.5</w:t>
      </w:r>
      <w:r>
        <w:rPr>
          <w:rFonts w:hint="eastAsia"/>
          <w:sz w:val="21"/>
          <w:szCs w:val="21"/>
          <w:highlight w:val="none"/>
          <w:lang w:val="en-US" w:eastAsia="zh-CN"/>
        </w:rPr>
        <w:t xml:space="preserve">  </w:t>
      </w:r>
      <w:r>
        <w:rPr>
          <w:rFonts w:hint="eastAsia"/>
          <w:sz w:val="21"/>
          <w:szCs w:val="21"/>
          <w:highlight w:val="none"/>
        </w:rPr>
        <w:t>模机应定期应对监测设备中传感器的灵敏度和量程、通信设备稳定性和采集数据的精度进行核查调试，宜定期进行设备</w:t>
      </w:r>
      <w:r>
        <w:rPr>
          <w:sz w:val="21"/>
          <w:szCs w:val="21"/>
          <w:highlight w:val="none"/>
        </w:rPr>
        <w:t>清洁、校准、更换电池等</w:t>
      </w:r>
      <w:r>
        <w:rPr>
          <w:rFonts w:hint="eastAsia"/>
          <w:sz w:val="21"/>
          <w:szCs w:val="21"/>
          <w:highlight w:val="none"/>
        </w:rPr>
        <w:t>维护和保养工作</w:t>
      </w:r>
      <w:r>
        <w:rPr>
          <w:sz w:val="21"/>
          <w:szCs w:val="21"/>
          <w:highlight w:val="none"/>
        </w:rPr>
        <w:t>。</w:t>
      </w:r>
    </w:p>
    <w:p>
      <w:pPr>
        <w:pageBreakBefore w:val="0"/>
        <w:kinsoku/>
        <w:wordWrap/>
        <w:overflowPunct/>
        <w:topLinePunct w:val="0"/>
        <w:autoSpaceDE/>
        <w:autoSpaceDN/>
        <w:bidi w:val="0"/>
        <w:adjustRightInd/>
        <w:snapToGrid/>
        <w:spacing w:line="240" w:lineRule="auto"/>
        <w:ind w:firstLine="0" w:firstLineChars="0"/>
        <w:jc w:val="both"/>
        <w:textAlignment w:val="auto"/>
        <w:rPr>
          <w:rFonts w:hint="eastAsia"/>
          <w:b/>
          <w:bCs w:val="0"/>
          <w:sz w:val="21"/>
          <w:szCs w:val="21"/>
          <w:highlight w:val="none"/>
        </w:rPr>
      </w:pPr>
      <w:r>
        <w:rPr>
          <w:rFonts w:hint="eastAsia"/>
          <w:b/>
          <w:bCs w:val="0"/>
          <w:sz w:val="21"/>
          <w:szCs w:val="21"/>
          <w:highlight w:val="none"/>
        </w:rPr>
        <w:br w:type="page"/>
      </w:r>
    </w:p>
    <w:p>
      <w:pPr>
        <w:pStyle w:val="2"/>
        <w:keepNext w:val="0"/>
        <w:keepLines w:val="0"/>
        <w:widowControl/>
        <w:numPr>
          <w:ilvl w:val="0"/>
          <w:numId w:val="0"/>
        </w:numPr>
        <w:autoSpaceDE w:val="0"/>
        <w:autoSpaceDN w:val="0"/>
        <w:adjustRightInd/>
        <w:spacing w:before="326" w:beforeLines="100" w:after="326" w:afterLines="100" w:line="240" w:lineRule="auto"/>
        <w:ind w:firstLine="200"/>
        <w:jc w:val="left"/>
        <w:textAlignment w:val="auto"/>
        <w:rPr>
          <w:rFonts w:hint="eastAsia" w:ascii="Times New Roman" w:hAnsi="Times New Roman" w:cs="Times New Roman"/>
          <w:b/>
          <w:color w:val="000000" w:themeColor="text1"/>
          <w:kern w:val="0"/>
          <w:szCs w:val="24"/>
          <w14:textFill>
            <w14:solidFill>
              <w14:schemeClr w14:val="tx1"/>
            </w14:solidFill>
          </w14:textFill>
        </w:rPr>
      </w:pPr>
      <w:bookmarkStart w:id="55" w:name="_Toc464"/>
      <w:r>
        <w:rPr>
          <w:rFonts w:hint="eastAsia" w:ascii="Times New Roman" w:hAnsi="Times New Roman" w:cs="Times New Roman"/>
          <w:b/>
          <w:color w:val="000000" w:themeColor="text1"/>
          <w:kern w:val="0"/>
          <w:szCs w:val="24"/>
          <w14:textFill>
            <w14:solidFill>
              <w14:schemeClr w14:val="tx1"/>
            </w14:solidFill>
          </w14:textFill>
        </w:rPr>
        <w:t>附录A</w:t>
      </w:r>
      <w:r>
        <w:rPr>
          <w:rFonts w:hint="eastAsia" w:ascii="Times New Roman" w:hAnsi="Times New Roman" w:cs="Times New Roman"/>
          <w:b/>
          <w:color w:val="000000" w:themeColor="text1"/>
          <w:kern w:val="0"/>
          <w:szCs w:val="24"/>
          <w:lang w:eastAsia="zh-CN"/>
          <w14:textFill>
            <w14:solidFill>
              <w14:schemeClr w14:val="tx1"/>
            </w14:solidFill>
          </w14:textFill>
        </w:rPr>
        <w:t>：</w:t>
      </w:r>
      <w:r>
        <w:rPr>
          <w:rFonts w:hint="eastAsia" w:ascii="Times New Roman" w:hAnsi="Times New Roman" w:cs="Times New Roman"/>
          <w:b/>
          <w:color w:val="000000" w:themeColor="text1"/>
          <w:kern w:val="0"/>
          <w:szCs w:val="24"/>
          <w14:textFill>
            <w14:solidFill>
              <w14:schemeClr w14:val="tx1"/>
            </w14:solidFill>
          </w14:textFill>
        </w:rPr>
        <w:t>模机安装检查验收表</w:t>
      </w:r>
      <w:bookmarkEnd w:id="55"/>
    </w:p>
    <w:tbl>
      <w:tblPr>
        <w:tblStyle w:val="1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
        <w:gridCol w:w="738"/>
        <w:gridCol w:w="4690"/>
        <w:gridCol w:w="1266"/>
        <w:gridCol w:w="1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序号</w:t>
            </w:r>
          </w:p>
        </w:tc>
        <w:tc>
          <w:tcPr>
            <w:tcW w:w="3185" w:type="pct"/>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检查验收内容</w:t>
            </w:r>
          </w:p>
        </w:tc>
        <w:tc>
          <w:tcPr>
            <w:tcW w:w="74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施工单位自查情况</w:t>
            </w:r>
          </w:p>
        </w:tc>
        <w:tc>
          <w:tcPr>
            <w:tcW w:w="779"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验收组意见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1</w:t>
            </w:r>
          </w:p>
        </w:tc>
        <w:tc>
          <w:tcPr>
            <w:tcW w:w="433" w:type="pct"/>
            <w:vMerge w:val="restar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方案</w:t>
            </w:r>
          </w:p>
        </w:tc>
        <w:tc>
          <w:tcPr>
            <w:tcW w:w="275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宋体" w:cs="Times New Roman"/>
                <w:bCs/>
                <w:kern w:val="0"/>
                <w:sz w:val="21"/>
                <w:szCs w:val="21"/>
                <w:highlight w:val="none"/>
                <w:lang w:eastAsia="zh-CN"/>
              </w:rPr>
            </w:pPr>
            <w:r>
              <w:rPr>
                <w:rFonts w:cs="Times New Roman"/>
                <w:bCs/>
                <w:kern w:val="0"/>
                <w:sz w:val="21"/>
                <w:szCs w:val="21"/>
                <w:highlight w:val="none"/>
              </w:rPr>
              <w:t>是否编制专项方案，方案是否评审，是否按照评审意见修改完善，修改后的方案是否报批，审批手续是否齐全</w:t>
            </w:r>
          </w:p>
        </w:tc>
        <w:tc>
          <w:tcPr>
            <w:tcW w:w="74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sym w:font="Wingdings 2" w:char="00A3"/>
            </w:r>
            <w:r>
              <w:rPr>
                <w:rFonts w:cs="Times New Roman"/>
                <w:bCs/>
                <w:kern w:val="0"/>
                <w:sz w:val="21"/>
                <w:szCs w:val="21"/>
                <w:highlight w:val="none"/>
              </w:rPr>
              <w:t>是</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sym w:font="Wingdings 2" w:char="00A3"/>
            </w:r>
            <w:r>
              <w:rPr>
                <w:rFonts w:cs="Times New Roman"/>
                <w:bCs/>
                <w:kern w:val="0"/>
                <w:sz w:val="21"/>
                <w:szCs w:val="21"/>
                <w:highlight w:val="none"/>
              </w:rPr>
              <w:t>否</w:t>
            </w:r>
            <w:r>
              <w:rPr>
                <w:rFonts w:hint="eastAsia" w:cs="Times New Roman"/>
                <w:bCs/>
                <w:kern w:val="0"/>
                <w:sz w:val="21"/>
                <w:szCs w:val="21"/>
                <w:highlight w:val="none"/>
                <w:lang w:val="en-US" w:eastAsia="zh-CN"/>
              </w:rPr>
              <w:t xml:space="preserve"> </w:t>
            </w:r>
          </w:p>
        </w:tc>
        <w:tc>
          <w:tcPr>
            <w:tcW w:w="779"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宋体" w:cs="Times New Roman"/>
                <w:bCs/>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29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2</w:t>
            </w:r>
          </w:p>
        </w:tc>
        <w:tc>
          <w:tcPr>
            <w:tcW w:w="433"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c>
          <w:tcPr>
            <w:tcW w:w="275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搭设前是否对人员进行岗前安全培训和安全技术交底</w:t>
            </w:r>
          </w:p>
        </w:tc>
        <w:tc>
          <w:tcPr>
            <w:tcW w:w="74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c>
          <w:tcPr>
            <w:tcW w:w="779"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3</w:t>
            </w:r>
          </w:p>
        </w:tc>
        <w:tc>
          <w:tcPr>
            <w:tcW w:w="433"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c>
          <w:tcPr>
            <w:tcW w:w="275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模机是否有受力稳定性验算</w:t>
            </w:r>
          </w:p>
        </w:tc>
        <w:tc>
          <w:tcPr>
            <w:tcW w:w="74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c>
          <w:tcPr>
            <w:tcW w:w="779"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4</w:t>
            </w:r>
          </w:p>
        </w:tc>
        <w:tc>
          <w:tcPr>
            <w:tcW w:w="43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人员</w:t>
            </w:r>
          </w:p>
        </w:tc>
        <w:tc>
          <w:tcPr>
            <w:tcW w:w="275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特种作业人员是否持证上岗</w:t>
            </w:r>
          </w:p>
        </w:tc>
        <w:tc>
          <w:tcPr>
            <w:tcW w:w="74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c>
          <w:tcPr>
            <w:tcW w:w="779"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5</w:t>
            </w:r>
          </w:p>
        </w:tc>
        <w:tc>
          <w:tcPr>
            <w:tcW w:w="43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技术资料</w:t>
            </w:r>
          </w:p>
        </w:tc>
        <w:tc>
          <w:tcPr>
            <w:tcW w:w="275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有无材质检测报告、有无有资质的单位出具的力学计算报告，有无电气图，有无操作使用说明书，有无产品合格证等相关技术资料</w:t>
            </w:r>
          </w:p>
        </w:tc>
        <w:tc>
          <w:tcPr>
            <w:tcW w:w="74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c>
          <w:tcPr>
            <w:tcW w:w="779"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6</w:t>
            </w:r>
          </w:p>
        </w:tc>
        <w:tc>
          <w:tcPr>
            <w:tcW w:w="43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基础</w:t>
            </w:r>
          </w:p>
        </w:tc>
        <w:tc>
          <w:tcPr>
            <w:tcW w:w="275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地基承载力是否满足承载力要求</w:t>
            </w:r>
          </w:p>
        </w:tc>
        <w:tc>
          <w:tcPr>
            <w:tcW w:w="74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c>
          <w:tcPr>
            <w:tcW w:w="779"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7</w:t>
            </w:r>
          </w:p>
        </w:tc>
        <w:tc>
          <w:tcPr>
            <w:tcW w:w="43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轨道</w:t>
            </w:r>
          </w:p>
        </w:tc>
        <w:tc>
          <w:tcPr>
            <w:tcW w:w="275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轨道安装是否顺直，轨道与基础砼接触面是否严密，钢轨连接处是否平顺，轨道两端是否安装止挡板，轨道固定螺栓是否紧固</w:t>
            </w:r>
          </w:p>
        </w:tc>
        <w:tc>
          <w:tcPr>
            <w:tcW w:w="74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c>
          <w:tcPr>
            <w:tcW w:w="779"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8</w:t>
            </w:r>
          </w:p>
        </w:tc>
        <w:tc>
          <w:tcPr>
            <w:tcW w:w="43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支腿</w:t>
            </w:r>
          </w:p>
        </w:tc>
        <w:tc>
          <w:tcPr>
            <w:tcW w:w="275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支腿构件连接是否紧密、牢固，纵、横梁之间连接螺栓是否齐全，螺栓是否紧固到位</w:t>
            </w:r>
          </w:p>
        </w:tc>
        <w:tc>
          <w:tcPr>
            <w:tcW w:w="74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c>
          <w:tcPr>
            <w:tcW w:w="779"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9</w:t>
            </w:r>
          </w:p>
        </w:tc>
        <w:tc>
          <w:tcPr>
            <w:tcW w:w="43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纵梁</w:t>
            </w:r>
          </w:p>
        </w:tc>
        <w:tc>
          <w:tcPr>
            <w:tcW w:w="275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纵梁连接螺栓是否齐全、螺栓是否紧固到位，与支腿之间连接螺栓是否齐全、紧固到位，有无悬挂吊点且吊点牢固</w:t>
            </w:r>
          </w:p>
        </w:tc>
        <w:tc>
          <w:tcPr>
            <w:tcW w:w="74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c>
          <w:tcPr>
            <w:tcW w:w="779"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10</w:t>
            </w:r>
          </w:p>
        </w:tc>
        <w:tc>
          <w:tcPr>
            <w:tcW w:w="43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横梁</w:t>
            </w:r>
          </w:p>
        </w:tc>
        <w:tc>
          <w:tcPr>
            <w:tcW w:w="275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连接螺栓是否齐全、螺栓是否紧固到位，与支腿之间连接螺栓是否齐全、紧固到位，有无悬挂吊点且吊点牢固</w:t>
            </w:r>
          </w:p>
        </w:tc>
        <w:tc>
          <w:tcPr>
            <w:tcW w:w="74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c>
          <w:tcPr>
            <w:tcW w:w="779"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11</w:t>
            </w:r>
          </w:p>
        </w:tc>
        <w:tc>
          <w:tcPr>
            <w:tcW w:w="43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上下通道</w:t>
            </w:r>
          </w:p>
        </w:tc>
        <w:tc>
          <w:tcPr>
            <w:tcW w:w="275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上下通道设置位置是否合理，宽度是否满足安全要求，台阶设置是否合理，坡度是否合理，有无防滑措施，是否设置栏杆扶手，是否挂设护栏网</w:t>
            </w:r>
          </w:p>
        </w:tc>
        <w:tc>
          <w:tcPr>
            <w:tcW w:w="74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c>
          <w:tcPr>
            <w:tcW w:w="779"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12</w:t>
            </w:r>
          </w:p>
        </w:tc>
        <w:tc>
          <w:tcPr>
            <w:tcW w:w="43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行走电机</w:t>
            </w:r>
          </w:p>
        </w:tc>
        <w:tc>
          <w:tcPr>
            <w:tcW w:w="275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电机位置设置是否合理、牢固，齿轮油油位是否正常，铭牌是否齐全，电机传动部分是否有防护罩，红外线防撞器是否安装且可正常使用，有无防雨设施，有无防撞缓冲装置</w:t>
            </w:r>
          </w:p>
        </w:tc>
        <w:tc>
          <w:tcPr>
            <w:tcW w:w="74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c>
          <w:tcPr>
            <w:tcW w:w="779"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13</w:t>
            </w:r>
          </w:p>
        </w:tc>
        <w:tc>
          <w:tcPr>
            <w:tcW w:w="43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悬吊系统</w:t>
            </w:r>
          </w:p>
        </w:tc>
        <w:tc>
          <w:tcPr>
            <w:tcW w:w="275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纵横向、上下是否正常</w:t>
            </w:r>
          </w:p>
        </w:tc>
        <w:tc>
          <w:tcPr>
            <w:tcW w:w="74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c>
          <w:tcPr>
            <w:tcW w:w="779"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14</w:t>
            </w:r>
          </w:p>
        </w:tc>
        <w:tc>
          <w:tcPr>
            <w:tcW w:w="43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临时用电</w:t>
            </w:r>
          </w:p>
        </w:tc>
        <w:tc>
          <w:tcPr>
            <w:tcW w:w="275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是否满足临时用电规范要求，轨道是否接地、电缆线卷筒收放速度与模机行走速度是否匹配</w:t>
            </w:r>
          </w:p>
        </w:tc>
        <w:tc>
          <w:tcPr>
            <w:tcW w:w="74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c>
          <w:tcPr>
            <w:tcW w:w="779"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15</w:t>
            </w:r>
          </w:p>
        </w:tc>
        <w:tc>
          <w:tcPr>
            <w:tcW w:w="43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现场防护</w:t>
            </w:r>
          </w:p>
        </w:tc>
        <w:tc>
          <w:tcPr>
            <w:tcW w:w="275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现场防护是否有效，警示标牌设置是否醒目</w:t>
            </w:r>
          </w:p>
        </w:tc>
        <w:tc>
          <w:tcPr>
            <w:tcW w:w="74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c>
          <w:tcPr>
            <w:tcW w:w="779"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16</w:t>
            </w:r>
          </w:p>
        </w:tc>
        <w:tc>
          <w:tcPr>
            <w:tcW w:w="43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防腐</w:t>
            </w:r>
          </w:p>
        </w:tc>
        <w:tc>
          <w:tcPr>
            <w:tcW w:w="275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油漆是否涂刷到位，油漆色差是否均匀</w:t>
            </w:r>
          </w:p>
        </w:tc>
        <w:tc>
          <w:tcPr>
            <w:tcW w:w="74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c>
          <w:tcPr>
            <w:tcW w:w="779"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17</w:t>
            </w:r>
          </w:p>
        </w:tc>
        <w:tc>
          <w:tcPr>
            <w:tcW w:w="43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试运行</w:t>
            </w:r>
          </w:p>
        </w:tc>
        <w:tc>
          <w:tcPr>
            <w:tcW w:w="275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是否安排专人操作、指挥，运行是否平稳</w:t>
            </w:r>
          </w:p>
        </w:tc>
        <w:tc>
          <w:tcPr>
            <w:tcW w:w="74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c>
          <w:tcPr>
            <w:tcW w:w="779"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 w:type="pct"/>
            <w:vMerge w:val="restar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18</w:t>
            </w:r>
          </w:p>
        </w:tc>
        <w:tc>
          <w:tcPr>
            <w:tcW w:w="4708" w:type="pct"/>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r>
              <w:rPr>
                <w:rFonts w:cs="Times New Roman"/>
                <w:bCs/>
                <w:kern w:val="0"/>
                <w:sz w:val="21"/>
                <w:szCs w:val="21"/>
                <w:highlight w:val="none"/>
              </w:rPr>
              <w:t>验收意见及验收人员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trPr>
        <w:tc>
          <w:tcPr>
            <w:tcW w:w="291"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Times New Roman"/>
                <w:bCs/>
                <w:kern w:val="0"/>
                <w:sz w:val="21"/>
                <w:szCs w:val="21"/>
                <w:highlight w:val="none"/>
              </w:rPr>
            </w:pPr>
          </w:p>
        </w:tc>
        <w:tc>
          <w:tcPr>
            <w:tcW w:w="4708" w:type="pct"/>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cs="Times New Roman"/>
                <w:bCs/>
                <w:kern w:val="0"/>
                <w:sz w:val="21"/>
                <w:szCs w:val="21"/>
                <w:highlight w:val="none"/>
              </w:rPr>
            </w:pPr>
            <w:r>
              <w:rPr>
                <w:rFonts w:cs="Times New Roman"/>
                <w:bCs/>
                <w:kern w:val="0"/>
                <w:sz w:val="21"/>
                <w:szCs w:val="21"/>
                <w:highlight w:val="none"/>
              </w:rPr>
              <w:t>验收意见：</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cs="Times New Roman"/>
                <w:bCs/>
                <w:kern w:val="0"/>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cs="Times New Roman"/>
                <w:bCs/>
                <w:kern w:val="0"/>
                <w:sz w:val="21"/>
                <w:szCs w:val="21"/>
                <w:highlight w:val="none"/>
              </w:rPr>
            </w:pPr>
            <w:r>
              <w:rPr>
                <w:rFonts w:cs="Times New Roman"/>
                <w:bCs/>
                <w:kern w:val="0"/>
                <w:sz w:val="21"/>
                <w:szCs w:val="21"/>
                <w:highlight w:val="none"/>
              </w:rPr>
              <w:t>验收人员单位及签名：</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cs="Times New Roman"/>
                <w:bCs/>
                <w:kern w:val="0"/>
                <w:sz w:val="21"/>
                <w:szCs w:val="21"/>
                <w:highlight w:val="none"/>
              </w:rPr>
            </w:pPr>
          </w:p>
        </w:tc>
      </w:tr>
    </w:tbl>
    <w:p>
      <w:pPr>
        <w:pStyle w:val="2"/>
        <w:keepNext w:val="0"/>
        <w:keepLines w:val="0"/>
        <w:widowControl/>
        <w:numPr>
          <w:ilvl w:val="0"/>
          <w:numId w:val="0"/>
        </w:numPr>
        <w:autoSpaceDE w:val="0"/>
        <w:autoSpaceDN w:val="0"/>
        <w:adjustRightInd/>
        <w:spacing w:before="326" w:beforeLines="100" w:after="326" w:afterLines="100" w:line="240" w:lineRule="auto"/>
        <w:ind w:firstLine="200"/>
        <w:jc w:val="left"/>
        <w:textAlignment w:val="auto"/>
        <w:rPr>
          <w:rFonts w:hint="eastAsia" w:ascii="Times New Roman" w:hAnsi="Times New Roman" w:cs="Times New Roman"/>
          <w:b/>
          <w:color w:val="000000" w:themeColor="text1"/>
          <w:kern w:val="0"/>
          <w:szCs w:val="24"/>
          <w14:textFill>
            <w14:solidFill>
              <w14:schemeClr w14:val="tx1"/>
            </w14:solidFill>
          </w14:textFill>
        </w:rPr>
      </w:pPr>
      <w:bookmarkStart w:id="56" w:name="_Toc1807"/>
      <w:r>
        <w:rPr>
          <w:rFonts w:hint="eastAsia" w:ascii="Times New Roman" w:hAnsi="Times New Roman" w:cs="Times New Roman"/>
          <w:b/>
          <w:color w:val="000000" w:themeColor="text1"/>
          <w:kern w:val="0"/>
          <w:szCs w:val="24"/>
          <w14:textFill>
            <w14:solidFill>
              <w14:schemeClr w14:val="tx1"/>
            </w14:solidFill>
          </w14:textFill>
        </w:rPr>
        <w:t>附录</w:t>
      </w:r>
      <w:r>
        <w:rPr>
          <w:rFonts w:hint="eastAsia" w:ascii="Times New Roman" w:hAnsi="Times New Roman" w:cs="Times New Roman"/>
          <w:b/>
          <w:color w:val="000000" w:themeColor="text1"/>
          <w:kern w:val="0"/>
          <w:szCs w:val="24"/>
          <w:lang w:val="en-US" w:eastAsia="zh-CN"/>
          <w14:textFill>
            <w14:solidFill>
              <w14:schemeClr w14:val="tx1"/>
            </w14:solidFill>
          </w14:textFill>
        </w:rPr>
        <w:t>B</w:t>
      </w:r>
      <w:r>
        <w:rPr>
          <w:rFonts w:hint="eastAsia" w:ascii="Times New Roman" w:hAnsi="Times New Roman" w:cs="Times New Roman"/>
          <w:b/>
          <w:color w:val="000000" w:themeColor="text1"/>
          <w:kern w:val="0"/>
          <w:szCs w:val="24"/>
          <w14:textFill>
            <w14:solidFill>
              <w14:schemeClr w14:val="tx1"/>
            </w14:solidFill>
          </w14:textFill>
        </w:rPr>
        <w:t>：模板安装的允许偏差及检验方法</w:t>
      </w:r>
      <w:bookmarkEnd w:id="56"/>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40" w:type="dxa"/>
            <w:gridSpan w:val="2"/>
            <w:vAlign w:val="center"/>
          </w:tcPr>
          <w:p>
            <w:pPr>
              <w:pStyle w:val="23"/>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highlight w:val="none"/>
              </w:rPr>
            </w:pPr>
            <w:r>
              <w:rPr>
                <w:rFonts w:hint="eastAsia"/>
                <w:sz w:val="21"/>
                <w:szCs w:val="21"/>
                <w:highlight w:val="none"/>
              </w:rPr>
              <w:t>项目</w:t>
            </w:r>
          </w:p>
        </w:tc>
        <w:tc>
          <w:tcPr>
            <w:tcW w:w="2841" w:type="dxa"/>
            <w:vAlign w:val="center"/>
          </w:tcPr>
          <w:p>
            <w:pPr>
              <w:pStyle w:val="23"/>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rPr>
                <w:sz w:val="21"/>
                <w:szCs w:val="21"/>
                <w:highlight w:val="none"/>
              </w:rPr>
            </w:pPr>
            <w:r>
              <w:rPr>
                <w:rFonts w:hint="eastAsia"/>
                <w:sz w:val="21"/>
                <w:szCs w:val="21"/>
                <w:highlight w:val="none"/>
              </w:rPr>
              <w:t>允许偏差（mm）</w:t>
            </w:r>
          </w:p>
        </w:tc>
        <w:tc>
          <w:tcPr>
            <w:tcW w:w="2841" w:type="dxa"/>
            <w:vAlign w:val="center"/>
          </w:tcPr>
          <w:p>
            <w:pPr>
              <w:pStyle w:val="23"/>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rPr>
                <w:sz w:val="21"/>
                <w:szCs w:val="21"/>
                <w:highlight w:val="none"/>
              </w:rPr>
            </w:pPr>
            <w:r>
              <w:rPr>
                <w:rFonts w:hint="eastAsia"/>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40" w:type="dxa"/>
            <w:gridSpan w:val="2"/>
            <w:vAlign w:val="center"/>
          </w:tcPr>
          <w:p>
            <w:pPr>
              <w:pStyle w:val="23"/>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highlight w:val="none"/>
              </w:rPr>
            </w:pPr>
            <w:r>
              <w:rPr>
                <w:rFonts w:hint="eastAsia"/>
                <w:sz w:val="21"/>
                <w:szCs w:val="21"/>
                <w:highlight w:val="none"/>
              </w:rPr>
              <w:t>轴线位置</w:t>
            </w:r>
          </w:p>
        </w:tc>
        <w:tc>
          <w:tcPr>
            <w:tcW w:w="2841" w:type="dxa"/>
            <w:vAlign w:val="center"/>
          </w:tcPr>
          <w:p>
            <w:pPr>
              <w:pStyle w:val="23"/>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highlight w:val="none"/>
              </w:rPr>
            </w:pPr>
            <w:r>
              <w:rPr>
                <w:rFonts w:hint="eastAsia"/>
                <w:sz w:val="21"/>
                <w:szCs w:val="21"/>
                <w:highlight w:val="none"/>
              </w:rPr>
              <w:t>4</w:t>
            </w:r>
          </w:p>
        </w:tc>
        <w:tc>
          <w:tcPr>
            <w:tcW w:w="2841" w:type="dxa"/>
            <w:vAlign w:val="center"/>
          </w:tcPr>
          <w:p>
            <w:pPr>
              <w:pStyle w:val="23"/>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highlight w:val="none"/>
              </w:rPr>
            </w:pPr>
            <w:r>
              <w:rPr>
                <w:rFonts w:hint="eastAsia"/>
                <w:sz w:val="21"/>
                <w:szCs w:val="21"/>
                <w:highlight w:val="none"/>
              </w:rPr>
              <w:t>尺量检查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40" w:type="dxa"/>
            <w:gridSpan w:val="2"/>
            <w:vAlign w:val="center"/>
          </w:tcPr>
          <w:p>
            <w:pPr>
              <w:pStyle w:val="23"/>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highlight w:val="none"/>
              </w:rPr>
            </w:pPr>
            <w:r>
              <w:rPr>
                <w:rFonts w:hint="eastAsia"/>
                <w:sz w:val="21"/>
                <w:szCs w:val="21"/>
                <w:highlight w:val="none"/>
              </w:rPr>
              <w:t>截面内部尺寸</w:t>
            </w:r>
          </w:p>
        </w:tc>
        <w:tc>
          <w:tcPr>
            <w:tcW w:w="2841" w:type="dxa"/>
            <w:vAlign w:val="center"/>
          </w:tcPr>
          <w:p>
            <w:pPr>
              <w:pStyle w:val="23"/>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highlight w:val="none"/>
              </w:rPr>
            </w:pPr>
            <w:r>
              <w:rPr>
                <w:rFonts w:hint="eastAsia"/>
                <w:sz w:val="21"/>
                <w:szCs w:val="21"/>
                <w:highlight w:val="none"/>
              </w:rPr>
              <w:t>±2</w:t>
            </w:r>
          </w:p>
        </w:tc>
        <w:tc>
          <w:tcPr>
            <w:tcW w:w="2841" w:type="dxa"/>
            <w:vAlign w:val="center"/>
          </w:tcPr>
          <w:p>
            <w:pPr>
              <w:pStyle w:val="23"/>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highlight w:val="none"/>
              </w:rPr>
            </w:pPr>
            <w:r>
              <w:rPr>
                <w:rFonts w:hint="eastAsia"/>
                <w:sz w:val="21"/>
                <w:szCs w:val="21"/>
                <w:highlight w:val="none"/>
              </w:rPr>
              <w:t>尺量检查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0" w:type="dxa"/>
            <w:vMerge w:val="restart"/>
            <w:vAlign w:val="center"/>
          </w:tcPr>
          <w:p>
            <w:pPr>
              <w:pStyle w:val="23"/>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highlight w:val="none"/>
              </w:rPr>
            </w:pPr>
            <w:r>
              <w:rPr>
                <w:rFonts w:hint="eastAsia"/>
                <w:sz w:val="21"/>
                <w:szCs w:val="21"/>
                <w:highlight w:val="none"/>
              </w:rPr>
              <w:t>层高垂直度</w:t>
            </w:r>
          </w:p>
        </w:tc>
        <w:tc>
          <w:tcPr>
            <w:tcW w:w="1420" w:type="dxa"/>
            <w:vAlign w:val="center"/>
          </w:tcPr>
          <w:p>
            <w:pPr>
              <w:pStyle w:val="23"/>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highlight w:val="none"/>
              </w:rPr>
            </w:pPr>
            <w:r>
              <w:rPr>
                <w:rFonts w:hint="eastAsia"/>
                <w:sz w:val="21"/>
                <w:szCs w:val="21"/>
                <w:highlight w:val="none"/>
              </w:rPr>
              <w:t>全高≤5m</w:t>
            </w:r>
          </w:p>
        </w:tc>
        <w:tc>
          <w:tcPr>
            <w:tcW w:w="2841" w:type="dxa"/>
            <w:vAlign w:val="center"/>
          </w:tcPr>
          <w:p>
            <w:pPr>
              <w:pStyle w:val="23"/>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highlight w:val="none"/>
              </w:rPr>
            </w:pPr>
            <w:r>
              <w:rPr>
                <w:rFonts w:hint="eastAsia"/>
                <w:sz w:val="21"/>
                <w:szCs w:val="21"/>
                <w:highlight w:val="none"/>
              </w:rPr>
              <w:t>3</w:t>
            </w:r>
          </w:p>
        </w:tc>
        <w:tc>
          <w:tcPr>
            <w:tcW w:w="2841" w:type="dxa"/>
            <w:vAlign w:val="center"/>
          </w:tcPr>
          <w:p>
            <w:pPr>
              <w:pStyle w:val="23"/>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highlight w:val="none"/>
              </w:rPr>
            </w:pPr>
            <w:r>
              <w:rPr>
                <w:rFonts w:hint="eastAsia"/>
                <w:sz w:val="21"/>
                <w:szCs w:val="21"/>
                <w:highlight w:val="none"/>
              </w:rPr>
              <w:t>线坠及尺量检查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0" w:type="dxa"/>
            <w:vMerge w:val="continue"/>
            <w:vAlign w:val="center"/>
          </w:tcPr>
          <w:p>
            <w:pPr>
              <w:pStyle w:val="23"/>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rPr>
                <w:sz w:val="21"/>
                <w:szCs w:val="21"/>
                <w:highlight w:val="none"/>
              </w:rPr>
            </w:pPr>
          </w:p>
        </w:tc>
        <w:tc>
          <w:tcPr>
            <w:tcW w:w="1420" w:type="dxa"/>
            <w:vAlign w:val="center"/>
          </w:tcPr>
          <w:p>
            <w:pPr>
              <w:pStyle w:val="23"/>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highlight w:val="none"/>
              </w:rPr>
            </w:pPr>
            <w:r>
              <w:rPr>
                <w:rFonts w:hint="eastAsia"/>
                <w:sz w:val="21"/>
                <w:szCs w:val="21"/>
                <w:highlight w:val="none"/>
              </w:rPr>
              <w:t>全高＞5m</w:t>
            </w:r>
          </w:p>
        </w:tc>
        <w:tc>
          <w:tcPr>
            <w:tcW w:w="2841" w:type="dxa"/>
            <w:vAlign w:val="center"/>
          </w:tcPr>
          <w:p>
            <w:pPr>
              <w:pStyle w:val="23"/>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highlight w:val="none"/>
              </w:rPr>
            </w:pPr>
            <w:r>
              <w:rPr>
                <w:rFonts w:hint="eastAsia"/>
                <w:sz w:val="21"/>
                <w:szCs w:val="21"/>
                <w:highlight w:val="none"/>
              </w:rPr>
              <w:t>5</w:t>
            </w:r>
          </w:p>
        </w:tc>
        <w:tc>
          <w:tcPr>
            <w:tcW w:w="2841" w:type="dxa"/>
            <w:vAlign w:val="center"/>
          </w:tcPr>
          <w:p>
            <w:pPr>
              <w:pStyle w:val="23"/>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highlight w:val="none"/>
              </w:rPr>
            </w:pPr>
            <w:r>
              <w:rPr>
                <w:rFonts w:hint="eastAsia"/>
                <w:sz w:val="21"/>
                <w:szCs w:val="21"/>
                <w:highlight w:val="none"/>
              </w:rPr>
              <w:t>线坠及尺量检查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40" w:type="dxa"/>
            <w:gridSpan w:val="2"/>
            <w:vAlign w:val="center"/>
          </w:tcPr>
          <w:p>
            <w:pPr>
              <w:pStyle w:val="23"/>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highlight w:val="none"/>
              </w:rPr>
            </w:pPr>
            <w:r>
              <w:rPr>
                <w:rFonts w:hint="eastAsia"/>
                <w:sz w:val="21"/>
                <w:szCs w:val="21"/>
                <w:highlight w:val="none"/>
              </w:rPr>
              <w:t>相邻模板版面阶差</w:t>
            </w:r>
          </w:p>
        </w:tc>
        <w:tc>
          <w:tcPr>
            <w:tcW w:w="2841" w:type="dxa"/>
            <w:vAlign w:val="center"/>
          </w:tcPr>
          <w:p>
            <w:pPr>
              <w:pStyle w:val="23"/>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highlight w:val="none"/>
              </w:rPr>
            </w:pPr>
            <w:r>
              <w:rPr>
                <w:rFonts w:hint="eastAsia"/>
                <w:sz w:val="21"/>
                <w:szCs w:val="21"/>
                <w:highlight w:val="none"/>
              </w:rPr>
              <w:t>2</w:t>
            </w:r>
          </w:p>
        </w:tc>
        <w:tc>
          <w:tcPr>
            <w:tcW w:w="2841" w:type="dxa"/>
            <w:vAlign w:val="center"/>
          </w:tcPr>
          <w:p>
            <w:pPr>
              <w:pStyle w:val="23"/>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highlight w:val="none"/>
              </w:rPr>
            </w:pPr>
            <w:r>
              <w:rPr>
                <w:rFonts w:hint="eastAsia"/>
                <w:sz w:val="21"/>
                <w:szCs w:val="21"/>
                <w:highlight w:val="none"/>
              </w:rPr>
              <w:t>线坠及尺量检查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40" w:type="dxa"/>
            <w:gridSpan w:val="2"/>
            <w:vAlign w:val="center"/>
          </w:tcPr>
          <w:p>
            <w:pPr>
              <w:pStyle w:val="23"/>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highlight w:val="none"/>
              </w:rPr>
            </w:pPr>
            <w:r>
              <w:rPr>
                <w:rFonts w:hint="eastAsia"/>
                <w:sz w:val="21"/>
                <w:szCs w:val="21"/>
                <w:highlight w:val="none"/>
              </w:rPr>
              <w:t>平直度</w:t>
            </w:r>
          </w:p>
        </w:tc>
        <w:tc>
          <w:tcPr>
            <w:tcW w:w="2841" w:type="dxa"/>
            <w:vAlign w:val="center"/>
          </w:tcPr>
          <w:p>
            <w:pPr>
              <w:pStyle w:val="23"/>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highlight w:val="none"/>
              </w:rPr>
            </w:pPr>
            <w:r>
              <w:rPr>
                <w:rFonts w:hint="eastAsia"/>
                <w:sz w:val="21"/>
                <w:szCs w:val="21"/>
                <w:highlight w:val="none"/>
              </w:rPr>
              <w:t>＜4（20m内）</w:t>
            </w:r>
          </w:p>
        </w:tc>
        <w:tc>
          <w:tcPr>
            <w:tcW w:w="2841" w:type="dxa"/>
            <w:vAlign w:val="center"/>
          </w:tcPr>
          <w:p>
            <w:pPr>
              <w:pStyle w:val="23"/>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1"/>
                <w:szCs w:val="21"/>
                <w:highlight w:val="none"/>
              </w:rPr>
            </w:pPr>
            <w:r>
              <w:rPr>
                <w:rFonts w:hint="eastAsia"/>
                <w:sz w:val="21"/>
                <w:szCs w:val="21"/>
                <w:highlight w:val="none"/>
              </w:rPr>
              <w:t>上口尺量检查，下口以模板定位线为基准检查</w:t>
            </w:r>
          </w:p>
        </w:tc>
      </w:tr>
    </w:tbl>
    <w:p>
      <w:pPr>
        <w:pStyle w:val="23"/>
        <w:rPr>
          <w:sz w:val="28"/>
          <w:szCs w:val="28"/>
          <w:highlight w:val="none"/>
        </w:rPr>
      </w:pPr>
    </w:p>
    <w:sectPr>
      <w:headerReference r:id="rId14" w:type="default"/>
      <w:footerReference r:id="rId1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63360" behindDoc="0" locked="0" layoutInCell="1" allowOverlap="1">
              <wp:simplePos x="0" y="0"/>
              <wp:positionH relativeFrom="margin">
                <wp:posOffset>-261620</wp:posOffset>
              </wp:positionH>
              <wp:positionV relativeFrom="paragraph">
                <wp:posOffset>80010</wp:posOffset>
              </wp:positionV>
              <wp:extent cx="286385" cy="131445"/>
              <wp:effectExtent l="0" t="0" r="0" b="0"/>
              <wp:wrapNone/>
              <wp:docPr id="4" name="Text Box 2"/>
              <wp:cNvGraphicFramePr/>
              <a:graphic xmlns:a="http://schemas.openxmlformats.org/drawingml/2006/main">
                <a:graphicData uri="http://schemas.microsoft.com/office/word/2010/wordprocessingShape">
                  <wps:wsp>
                    <wps:cNvSpPr txBox="1">
                      <a:spLocks noChangeArrowheads="1"/>
                    </wps:cNvSpPr>
                    <wps:spPr bwMode="auto">
                      <a:xfrm>
                        <a:off x="0" y="0"/>
                        <a:ext cx="286385" cy="131445"/>
                      </a:xfrm>
                      <a:prstGeom prst="rect">
                        <a:avLst/>
                      </a:prstGeom>
                      <a:noFill/>
                      <a:ln>
                        <a:noFill/>
                      </a:ln>
                    </wps:spPr>
                    <wps:txbx>
                      <w:txbxContent>
                        <w:p>
                          <w:pPr>
                            <w:pStyle w:val="8"/>
                            <w:ind w:firstLine="360"/>
                            <w:rPr>
                              <w:color w:val="C00000"/>
                            </w:rPr>
                          </w:pPr>
                          <w:r>
                            <w:rPr>
                              <w:rFonts w:hint="eastAsia"/>
                              <w:color w:val="C00000"/>
                            </w:rPr>
                            <w:fldChar w:fldCharType="begin"/>
                          </w:r>
                          <w:r>
                            <w:rPr>
                              <w:rFonts w:hint="eastAsia"/>
                              <w:color w:val="C00000"/>
                            </w:rPr>
                            <w:instrText xml:space="preserve"> PAGE  \* MERGEFORMAT </w:instrText>
                          </w:r>
                          <w:r>
                            <w:rPr>
                              <w:rFonts w:hint="eastAsia"/>
                              <w:color w:val="C00000"/>
                            </w:rPr>
                            <w:fldChar w:fldCharType="separate"/>
                          </w:r>
                          <w:r>
                            <w:rPr>
                              <w:color w:val="C00000"/>
                            </w:rPr>
                            <w:t>4</w:t>
                          </w:r>
                          <w:r>
                            <w:rPr>
                              <w:rFonts w:hint="eastAsia"/>
                              <w:color w:val="C00000"/>
                            </w:rPr>
                            <w:fldChar w:fldCharType="end"/>
                          </w:r>
                        </w:p>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left:-20.6pt;margin-top:6.3pt;height:10.35pt;width:22.55pt;mso-position-horizontal-relative:margin;mso-wrap-style:none;z-index:251663360;mso-width-relative:page;mso-height-relative:page;" filled="f" stroked="f" coordsize="21600,21600" o:gfxdata="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Bv+y21AAAAAcBAAAPAAAAAAAAAAEAIAAAACIAAABkcnMvZG93bnJldi54bWxQ&#10;SwECFAAUAAAACACHTuJANoVQXvsBAAABBAAADgAAAAAAAAABACAAAAAjAQAAZHJzL2Uyb0RvYy54&#10;bWxQSwUGAAAAAAYABgBZAQAAkAUAAAAA&#10;">
              <v:fill on="f" focussize="0,0"/>
              <v:stroke on="f"/>
              <v:imagedata o:title=""/>
              <o:lock v:ext="edit" aspectratio="f"/>
              <v:textbox inset="0mm,0mm,0mm,0mm" style="mso-fit-shape-to-text:t;">
                <w:txbxContent>
                  <w:p>
                    <w:pPr>
                      <w:pStyle w:val="8"/>
                      <w:ind w:firstLine="360"/>
                      <w:rPr>
                        <w:color w:val="C00000"/>
                      </w:rPr>
                    </w:pPr>
                    <w:r>
                      <w:rPr>
                        <w:rFonts w:hint="eastAsia"/>
                        <w:color w:val="C00000"/>
                      </w:rPr>
                      <w:fldChar w:fldCharType="begin"/>
                    </w:r>
                    <w:r>
                      <w:rPr>
                        <w:rFonts w:hint="eastAsia"/>
                        <w:color w:val="C00000"/>
                      </w:rPr>
                      <w:instrText xml:space="preserve"> PAGE  \* MERGEFORMAT </w:instrText>
                    </w:r>
                    <w:r>
                      <w:rPr>
                        <w:rFonts w:hint="eastAsia"/>
                        <w:color w:val="C00000"/>
                      </w:rPr>
                      <w:fldChar w:fldCharType="separate"/>
                    </w:r>
                    <w:r>
                      <w:rPr>
                        <w:color w:val="C00000"/>
                      </w:rPr>
                      <w:t>4</w:t>
                    </w:r>
                    <w:r>
                      <w:rPr>
                        <w:rFonts w:hint="eastAsia"/>
                        <w:color w:val="C00000"/>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right"/>
    </w:pP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default" w:eastAsia="宋体"/>
                              <w:lang w:val="en-US" w:eastAsia="zh-CN"/>
                            </w:rPr>
                          </w:pPr>
                          <w:r>
                            <w:rPr>
                              <w:rFonts w:hint="eastAsia"/>
                              <w:lang w:val="en-US" w:eastAsia="zh-CN"/>
                            </w:rPr>
                            <w:t>Ⅰ</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8"/>
                      <w:rPr>
                        <w:rFonts w:hint="default" w:eastAsia="宋体"/>
                        <w:lang w:val="en-US" w:eastAsia="zh-CN"/>
                      </w:rPr>
                    </w:pPr>
                    <w:r>
                      <w:rPr>
                        <w:rFonts w:hint="eastAsia"/>
                        <w:lang w:val="en-US" w:eastAsia="zh-CN"/>
                      </w:rPr>
                      <w:t>Ⅰ</w:t>
                    </w:r>
                  </w:p>
                </w:txbxContent>
              </v:textbox>
            </v:shape>
          </w:pict>
        </mc:Fallback>
      </mc:AlternateContent>
    </w:r>
  </w:p>
  <w:p>
    <w:pPr>
      <w:pStyle w:val="8"/>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right"/>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default" w:eastAsia="宋体"/>
                              <w:lang w:val="en-US" w:eastAsia="zh-CN"/>
                            </w:rPr>
                          </w:pPr>
                          <w:r>
                            <w:rPr>
                              <w:rFonts w:hint="eastAsia"/>
                              <w:lang w:val="en-US" w:eastAsia="zh-CN"/>
                            </w:rPr>
                            <w:t>Ⅱ</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rPr>
                        <w:rFonts w:hint="default" w:eastAsia="宋体"/>
                        <w:lang w:val="en-US" w:eastAsia="zh-CN"/>
                      </w:rPr>
                    </w:pPr>
                    <w:r>
                      <w:rPr>
                        <w:rFonts w:hint="eastAsia"/>
                        <w:lang w:val="en-US" w:eastAsia="zh-CN"/>
                      </w:rPr>
                      <w:t>Ⅱ</w:t>
                    </w:r>
                  </w:p>
                </w:txbxContent>
              </v:textbox>
            </v:shape>
          </w:pict>
        </mc:Fallback>
      </mc:AlternateContent>
    </w:r>
  </w:p>
  <w:p>
    <w:pPr>
      <w:pStyle w:val="8"/>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right"/>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532"/>
                            <w:docPartObj>
                              <w:docPartGallery w:val="autotext"/>
                            </w:docPartObj>
                          </w:sdtPr>
                          <w:sdtContent>
                            <w:p>
                              <w:pPr>
                                <w:pStyle w:val="8"/>
                                <w:ind w:firstLine="360"/>
                                <w:jc w:val="right"/>
                              </w:pPr>
                              <w:r>
                                <w:fldChar w:fldCharType="begin"/>
                              </w:r>
                              <w:r>
                                <w:instrText xml:space="preserve">PAGE   \* MERGEFORMAT</w:instrText>
                              </w:r>
                              <w:r>
                                <w:fldChar w:fldCharType="separate"/>
                              </w:r>
                              <w:r>
                                <w:rPr>
                                  <w:lang w:val="zh-CN"/>
                                </w:rPr>
                                <w:t>2</w:t>
                              </w:r>
                              <w:r>
                                <w:fldChar w:fldCharType="end"/>
                              </w:r>
                            </w:p>
                          </w:sdtContent>
                        </w:sdt>
                        <w:p>
                          <w:pPr>
                            <w:pStyle w:val="6"/>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sdt>
                    <w:sdtPr>
                      <w:id w:val="147476532"/>
                      <w:docPartObj>
                        <w:docPartGallery w:val="autotext"/>
                      </w:docPartObj>
                    </w:sdtPr>
                    <w:sdtContent>
                      <w:p>
                        <w:pPr>
                          <w:pStyle w:val="8"/>
                          <w:ind w:firstLine="360"/>
                          <w:jc w:val="right"/>
                        </w:pPr>
                        <w:r>
                          <w:fldChar w:fldCharType="begin"/>
                        </w:r>
                        <w:r>
                          <w:instrText xml:space="preserve">PAGE   \* MERGEFORMAT</w:instrText>
                        </w:r>
                        <w:r>
                          <w:fldChar w:fldCharType="separate"/>
                        </w:r>
                        <w:r>
                          <w:rPr>
                            <w:lang w:val="zh-CN"/>
                          </w:rPr>
                          <w:t>2</w:t>
                        </w:r>
                        <w:r>
                          <w:fldChar w:fldCharType="end"/>
                        </w:r>
                      </w:p>
                    </w:sdtContent>
                  </w:sdt>
                  <w:p>
                    <w:pPr>
                      <w:pStyle w:val="6"/>
                    </w:pPr>
                  </w:p>
                </w:txbxContent>
              </v:textbox>
            </v:shape>
          </w:pict>
        </mc:Fallback>
      </mc:AlternateContent>
    </w:r>
  </w:p>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ind w:firstLine="360"/>
      <w:jc w:val="left"/>
      <w:rPr>
        <w:rFonts w:ascii="黑体" w:hAnsi="黑体" w:eastAsia="黑体"/>
        <w:bCs/>
        <w:color w:val="00B050"/>
      </w:rPr>
    </w:pPr>
    <w:r>
      <w:rPr>
        <w:rFonts w:ascii="黑体" w:hAnsi="黑体" w:eastAsia="黑体"/>
        <w:bCs/>
        <w:color w:val="00B050"/>
      </w:rPr>
      <w:t>DB</w:t>
    </w:r>
    <w:r>
      <w:rPr>
        <w:rFonts w:hint="eastAsia" w:ascii="黑体" w:hAnsi="黑体" w:eastAsia="黑体"/>
        <w:bCs/>
        <w:color w:val="00B050"/>
      </w:rPr>
      <w:t>34</w:t>
    </w:r>
    <w:r>
      <w:rPr>
        <w:rFonts w:ascii="黑体" w:hAnsi="黑体" w:eastAsia="黑体"/>
        <w:bCs/>
        <w:color w:val="00B050"/>
      </w:rPr>
      <w:t xml:space="preserve">/T </w:t>
    </w:r>
    <w:r>
      <w:rPr>
        <w:rFonts w:hint="eastAsia" w:ascii="黑体" w:hAnsi="黑体" w:eastAsia="黑体"/>
        <w:bCs/>
        <w:color w:val="00B050"/>
      </w:rPr>
      <w:t>XXXX</w:t>
    </w:r>
    <w:r>
      <w:rPr>
        <w:rFonts w:ascii="黑体" w:hAnsi="黑体" w:eastAsia="黑体"/>
        <w:bCs/>
        <w:color w:val="00B050"/>
      </w:rPr>
      <w:t>—202</w:t>
    </w:r>
    <w:r>
      <w:rPr>
        <w:rFonts w:hint="eastAsia" w:ascii="黑体" w:hAnsi="黑体" w:eastAsia="黑体"/>
        <w:bCs/>
        <w:color w:val="00B050"/>
      </w:rPr>
      <w:t>4</w:t>
    </w:r>
  </w:p>
  <w:p>
    <w:pPr>
      <w:pStyle w:val="9"/>
      <w:pBdr>
        <w:top w:val="none" w:color="auto" w:sz="0" w:space="1"/>
        <w:left w:val="none" w:color="auto" w:sz="0" w:space="4"/>
        <w:bottom w:val="none" w:color="auto" w:sz="0" w:space="1"/>
        <w:right w:val="none" w:color="auto" w:sz="0" w:space="4"/>
      </w:pBdr>
      <w:ind w:firstLine="0" w:firstLineChars="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85A7A6"/>
    <w:multiLevelType w:val="singleLevel"/>
    <w:tmpl w:val="F785A7A6"/>
    <w:lvl w:ilvl="0" w:tentative="0">
      <w:start w:val="1"/>
      <w:numFmt w:val="lowerLetter"/>
      <w:suff w:val="space"/>
      <w:lvlText w:val="%1）"/>
      <w:lvlJc w:val="left"/>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8"/>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7"/>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3M2Y5NzIzMDFlZjAyY2Q4Njk5ODkyYjFjNzBiNTQifQ=="/>
  </w:docVars>
  <w:rsids>
    <w:rsidRoot w:val="0017436F"/>
    <w:rsid w:val="000A22E9"/>
    <w:rsid w:val="0017436F"/>
    <w:rsid w:val="00326131"/>
    <w:rsid w:val="003475D5"/>
    <w:rsid w:val="003B6AF8"/>
    <w:rsid w:val="003D5730"/>
    <w:rsid w:val="003F240A"/>
    <w:rsid w:val="0040224F"/>
    <w:rsid w:val="00415839"/>
    <w:rsid w:val="00416F59"/>
    <w:rsid w:val="004C0430"/>
    <w:rsid w:val="00504D24"/>
    <w:rsid w:val="00573B2B"/>
    <w:rsid w:val="005B0A89"/>
    <w:rsid w:val="00666251"/>
    <w:rsid w:val="006B0658"/>
    <w:rsid w:val="007E5B91"/>
    <w:rsid w:val="008A39AC"/>
    <w:rsid w:val="0093228C"/>
    <w:rsid w:val="009A1BDE"/>
    <w:rsid w:val="009A66E1"/>
    <w:rsid w:val="009F77CC"/>
    <w:rsid w:val="00A401E9"/>
    <w:rsid w:val="00A41BE7"/>
    <w:rsid w:val="00A41FDB"/>
    <w:rsid w:val="00A65058"/>
    <w:rsid w:val="00A67EBE"/>
    <w:rsid w:val="00AC404D"/>
    <w:rsid w:val="00AF656E"/>
    <w:rsid w:val="00B103CF"/>
    <w:rsid w:val="00BA61C4"/>
    <w:rsid w:val="00BF7354"/>
    <w:rsid w:val="00C159FA"/>
    <w:rsid w:val="00C440CD"/>
    <w:rsid w:val="00C544A6"/>
    <w:rsid w:val="00C60114"/>
    <w:rsid w:val="00C65BF8"/>
    <w:rsid w:val="00CB1216"/>
    <w:rsid w:val="00D11FAB"/>
    <w:rsid w:val="00D226DE"/>
    <w:rsid w:val="00D406D4"/>
    <w:rsid w:val="00EA0255"/>
    <w:rsid w:val="00EC3F29"/>
    <w:rsid w:val="00EE7131"/>
    <w:rsid w:val="00FA7159"/>
    <w:rsid w:val="00FC2AF4"/>
    <w:rsid w:val="00FC78AF"/>
    <w:rsid w:val="01960024"/>
    <w:rsid w:val="03062D2F"/>
    <w:rsid w:val="03AC7CC6"/>
    <w:rsid w:val="04074FB1"/>
    <w:rsid w:val="044D771D"/>
    <w:rsid w:val="04853043"/>
    <w:rsid w:val="04B10701"/>
    <w:rsid w:val="05F17CC7"/>
    <w:rsid w:val="061B6879"/>
    <w:rsid w:val="073B085A"/>
    <w:rsid w:val="082F4AD6"/>
    <w:rsid w:val="089367FE"/>
    <w:rsid w:val="09796496"/>
    <w:rsid w:val="09A709C1"/>
    <w:rsid w:val="0A5E7D79"/>
    <w:rsid w:val="0AE16894"/>
    <w:rsid w:val="0B3258F7"/>
    <w:rsid w:val="0B500328"/>
    <w:rsid w:val="0B674587"/>
    <w:rsid w:val="0B733189"/>
    <w:rsid w:val="0C536FC9"/>
    <w:rsid w:val="0CE36DB4"/>
    <w:rsid w:val="0DC0276D"/>
    <w:rsid w:val="0E1564E1"/>
    <w:rsid w:val="0EEA69BF"/>
    <w:rsid w:val="0FF07438"/>
    <w:rsid w:val="10185204"/>
    <w:rsid w:val="104430E9"/>
    <w:rsid w:val="104E533B"/>
    <w:rsid w:val="10515F1F"/>
    <w:rsid w:val="10B10986"/>
    <w:rsid w:val="10F25464"/>
    <w:rsid w:val="11224EC6"/>
    <w:rsid w:val="11DA1F57"/>
    <w:rsid w:val="12490A5B"/>
    <w:rsid w:val="12930105"/>
    <w:rsid w:val="12B1524F"/>
    <w:rsid w:val="12E7492B"/>
    <w:rsid w:val="13602F89"/>
    <w:rsid w:val="13AE6C20"/>
    <w:rsid w:val="14593607"/>
    <w:rsid w:val="147507D0"/>
    <w:rsid w:val="14B045AD"/>
    <w:rsid w:val="14D94EF4"/>
    <w:rsid w:val="15211C4B"/>
    <w:rsid w:val="15EF5777"/>
    <w:rsid w:val="169721C5"/>
    <w:rsid w:val="169A4B1E"/>
    <w:rsid w:val="169F1079"/>
    <w:rsid w:val="183B57ED"/>
    <w:rsid w:val="184243B2"/>
    <w:rsid w:val="186C580B"/>
    <w:rsid w:val="19184E38"/>
    <w:rsid w:val="19397563"/>
    <w:rsid w:val="19D159ED"/>
    <w:rsid w:val="1B045C0A"/>
    <w:rsid w:val="1BBB23B2"/>
    <w:rsid w:val="1BC46A22"/>
    <w:rsid w:val="1BD25E70"/>
    <w:rsid w:val="1CA64AB4"/>
    <w:rsid w:val="1CE7377A"/>
    <w:rsid w:val="1CEA5855"/>
    <w:rsid w:val="1DBB0E8E"/>
    <w:rsid w:val="1DF779ED"/>
    <w:rsid w:val="1E063BF7"/>
    <w:rsid w:val="1E366767"/>
    <w:rsid w:val="1ECB4420"/>
    <w:rsid w:val="1ECF144F"/>
    <w:rsid w:val="1EE305C4"/>
    <w:rsid w:val="1EFD54D7"/>
    <w:rsid w:val="1F254294"/>
    <w:rsid w:val="20146634"/>
    <w:rsid w:val="20F36B91"/>
    <w:rsid w:val="21811739"/>
    <w:rsid w:val="22060EDA"/>
    <w:rsid w:val="22075972"/>
    <w:rsid w:val="22651F4A"/>
    <w:rsid w:val="227635D6"/>
    <w:rsid w:val="231C3350"/>
    <w:rsid w:val="238C08CF"/>
    <w:rsid w:val="252B4438"/>
    <w:rsid w:val="2585117F"/>
    <w:rsid w:val="25BF5860"/>
    <w:rsid w:val="25C437BD"/>
    <w:rsid w:val="25E1520A"/>
    <w:rsid w:val="268B08F5"/>
    <w:rsid w:val="270218DC"/>
    <w:rsid w:val="27263790"/>
    <w:rsid w:val="27BD6D7E"/>
    <w:rsid w:val="27C33E15"/>
    <w:rsid w:val="27E36863"/>
    <w:rsid w:val="28844308"/>
    <w:rsid w:val="28E219C5"/>
    <w:rsid w:val="2ACC7230"/>
    <w:rsid w:val="2AD21FE2"/>
    <w:rsid w:val="2B5D578E"/>
    <w:rsid w:val="2BAE6890"/>
    <w:rsid w:val="2BAF5891"/>
    <w:rsid w:val="2C843559"/>
    <w:rsid w:val="2D5664DE"/>
    <w:rsid w:val="2D60735C"/>
    <w:rsid w:val="2DA0206D"/>
    <w:rsid w:val="2DEE4968"/>
    <w:rsid w:val="2E3E6A2B"/>
    <w:rsid w:val="2E4D2512"/>
    <w:rsid w:val="2FAF601F"/>
    <w:rsid w:val="2FE8405E"/>
    <w:rsid w:val="304900DD"/>
    <w:rsid w:val="30980BBB"/>
    <w:rsid w:val="30CE2B90"/>
    <w:rsid w:val="317C228B"/>
    <w:rsid w:val="3190606D"/>
    <w:rsid w:val="32350B65"/>
    <w:rsid w:val="32703677"/>
    <w:rsid w:val="3320382D"/>
    <w:rsid w:val="335610A2"/>
    <w:rsid w:val="33E35E31"/>
    <w:rsid w:val="341E2D1C"/>
    <w:rsid w:val="35327830"/>
    <w:rsid w:val="362F1FC2"/>
    <w:rsid w:val="366C0B20"/>
    <w:rsid w:val="369A2841"/>
    <w:rsid w:val="36B44275"/>
    <w:rsid w:val="36BF2DA8"/>
    <w:rsid w:val="36DD1A1E"/>
    <w:rsid w:val="36DE1CBE"/>
    <w:rsid w:val="38754708"/>
    <w:rsid w:val="38F909F9"/>
    <w:rsid w:val="39044557"/>
    <w:rsid w:val="39FF6F46"/>
    <w:rsid w:val="3A380AB0"/>
    <w:rsid w:val="3A8E3E5F"/>
    <w:rsid w:val="3ADB2718"/>
    <w:rsid w:val="3AEA4709"/>
    <w:rsid w:val="3C3711A0"/>
    <w:rsid w:val="3CCE5878"/>
    <w:rsid w:val="3CE024D8"/>
    <w:rsid w:val="3D0E7579"/>
    <w:rsid w:val="3DB852E6"/>
    <w:rsid w:val="3F375A43"/>
    <w:rsid w:val="4012098A"/>
    <w:rsid w:val="4021297B"/>
    <w:rsid w:val="40C44A5B"/>
    <w:rsid w:val="40DB5220"/>
    <w:rsid w:val="41503BF5"/>
    <w:rsid w:val="42186000"/>
    <w:rsid w:val="428B1EEC"/>
    <w:rsid w:val="42D91699"/>
    <w:rsid w:val="42F0173E"/>
    <w:rsid w:val="42F34D24"/>
    <w:rsid w:val="43054687"/>
    <w:rsid w:val="43301A2B"/>
    <w:rsid w:val="437B7E38"/>
    <w:rsid w:val="45C506B2"/>
    <w:rsid w:val="45D77616"/>
    <w:rsid w:val="464F6B7C"/>
    <w:rsid w:val="467B76C2"/>
    <w:rsid w:val="468B3EE4"/>
    <w:rsid w:val="46C502B5"/>
    <w:rsid w:val="46FE286B"/>
    <w:rsid w:val="47731292"/>
    <w:rsid w:val="47A0687C"/>
    <w:rsid w:val="47C562E2"/>
    <w:rsid w:val="47CA350F"/>
    <w:rsid w:val="481D611E"/>
    <w:rsid w:val="48266030"/>
    <w:rsid w:val="488937B4"/>
    <w:rsid w:val="48BA638F"/>
    <w:rsid w:val="48E94F23"/>
    <w:rsid w:val="49F545D5"/>
    <w:rsid w:val="4A1301BD"/>
    <w:rsid w:val="4A3E237C"/>
    <w:rsid w:val="4AF65A6C"/>
    <w:rsid w:val="4B2E0CB1"/>
    <w:rsid w:val="4C5D11DF"/>
    <w:rsid w:val="4CCB580D"/>
    <w:rsid w:val="4CFD1853"/>
    <w:rsid w:val="4D1B084E"/>
    <w:rsid w:val="4DF54C25"/>
    <w:rsid w:val="4E453F1E"/>
    <w:rsid w:val="4E5B369F"/>
    <w:rsid w:val="4EC310A1"/>
    <w:rsid w:val="4ED76539"/>
    <w:rsid w:val="4EE02CBF"/>
    <w:rsid w:val="4F2C6C47"/>
    <w:rsid w:val="5018410A"/>
    <w:rsid w:val="504B30B2"/>
    <w:rsid w:val="5054016D"/>
    <w:rsid w:val="50A51BB9"/>
    <w:rsid w:val="51087240"/>
    <w:rsid w:val="515534CC"/>
    <w:rsid w:val="516326FF"/>
    <w:rsid w:val="516C5A20"/>
    <w:rsid w:val="516E13D9"/>
    <w:rsid w:val="5171182D"/>
    <w:rsid w:val="51900213"/>
    <w:rsid w:val="51D35A9F"/>
    <w:rsid w:val="51F80C00"/>
    <w:rsid w:val="52385FA3"/>
    <w:rsid w:val="52DA2095"/>
    <w:rsid w:val="52F932E4"/>
    <w:rsid w:val="536E397A"/>
    <w:rsid w:val="537E1A3B"/>
    <w:rsid w:val="53B536AF"/>
    <w:rsid w:val="544C41DB"/>
    <w:rsid w:val="56F20776"/>
    <w:rsid w:val="5748598D"/>
    <w:rsid w:val="584D65AC"/>
    <w:rsid w:val="58825949"/>
    <w:rsid w:val="59684D1F"/>
    <w:rsid w:val="5972640B"/>
    <w:rsid w:val="59F42FBC"/>
    <w:rsid w:val="5A707C18"/>
    <w:rsid w:val="5AAE2D9B"/>
    <w:rsid w:val="5B8B1AB5"/>
    <w:rsid w:val="5BC528FD"/>
    <w:rsid w:val="5BE82147"/>
    <w:rsid w:val="5CEE7C31"/>
    <w:rsid w:val="5D0531AA"/>
    <w:rsid w:val="5D071531"/>
    <w:rsid w:val="5D331AE8"/>
    <w:rsid w:val="5DBD3FBB"/>
    <w:rsid w:val="5DDC7A8A"/>
    <w:rsid w:val="5E0821D5"/>
    <w:rsid w:val="5E3A0EE7"/>
    <w:rsid w:val="5E9B4D4C"/>
    <w:rsid w:val="5EEE1DD8"/>
    <w:rsid w:val="5F015CCB"/>
    <w:rsid w:val="5F0D0843"/>
    <w:rsid w:val="5F485EEE"/>
    <w:rsid w:val="5FEB4AFF"/>
    <w:rsid w:val="61796F1C"/>
    <w:rsid w:val="61970898"/>
    <w:rsid w:val="61E75414"/>
    <w:rsid w:val="626A484D"/>
    <w:rsid w:val="6293253D"/>
    <w:rsid w:val="62AC6BAE"/>
    <w:rsid w:val="62B9215C"/>
    <w:rsid w:val="630C54D0"/>
    <w:rsid w:val="630C7063"/>
    <w:rsid w:val="6324319F"/>
    <w:rsid w:val="637571B3"/>
    <w:rsid w:val="643B0B08"/>
    <w:rsid w:val="645B2610"/>
    <w:rsid w:val="64A056FF"/>
    <w:rsid w:val="64AD2180"/>
    <w:rsid w:val="64B45C8F"/>
    <w:rsid w:val="64B82FFF"/>
    <w:rsid w:val="65201D92"/>
    <w:rsid w:val="660B715E"/>
    <w:rsid w:val="66A01FF8"/>
    <w:rsid w:val="676C6322"/>
    <w:rsid w:val="67CE1717"/>
    <w:rsid w:val="685F10DB"/>
    <w:rsid w:val="687A317A"/>
    <w:rsid w:val="68803E6B"/>
    <w:rsid w:val="68B75A01"/>
    <w:rsid w:val="694F3806"/>
    <w:rsid w:val="6A463DB6"/>
    <w:rsid w:val="6A7F636D"/>
    <w:rsid w:val="6B122D3D"/>
    <w:rsid w:val="6B303DC0"/>
    <w:rsid w:val="6C037DCC"/>
    <w:rsid w:val="6C572C36"/>
    <w:rsid w:val="6CC20729"/>
    <w:rsid w:val="6CE34004"/>
    <w:rsid w:val="6D0C0889"/>
    <w:rsid w:val="6EBE6817"/>
    <w:rsid w:val="6ED77DDF"/>
    <w:rsid w:val="6EDF562C"/>
    <w:rsid w:val="6EE3336E"/>
    <w:rsid w:val="6F20011E"/>
    <w:rsid w:val="7106338A"/>
    <w:rsid w:val="716A2309"/>
    <w:rsid w:val="72BC68E5"/>
    <w:rsid w:val="731E4C7C"/>
    <w:rsid w:val="73373C88"/>
    <w:rsid w:val="73B87B10"/>
    <w:rsid w:val="73C75C33"/>
    <w:rsid w:val="740F15CA"/>
    <w:rsid w:val="74E86645"/>
    <w:rsid w:val="75207934"/>
    <w:rsid w:val="763C1373"/>
    <w:rsid w:val="776E39F1"/>
    <w:rsid w:val="790E73FF"/>
    <w:rsid w:val="796D63C1"/>
    <w:rsid w:val="79725C7F"/>
    <w:rsid w:val="79D75287"/>
    <w:rsid w:val="7A083C89"/>
    <w:rsid w:val="7A1A39BC"/>
    <w:rsid w:val="7A432F17"/>
    <w:rsid w:val="7A8B2272"/>
    <w:rsid w:val="7D8A2C07"/>
    <w:rsid w:val="7D8C4BD1"/>
    <w:rsid w:val="7DEA0F6E"/>
    <w:rsid w:val="7E025DB1"/>
    <w:rsid w:val="7E4F2B2F"/>
    <w:rsid w:val="7E6573DB"/>
    <w:rsid w:val="7E7C644F"/>
    <w:rsid w:val="7F384736"/>
    <w:rsid w:val="7F6C0F56"/>
    <w:rsid w:val="7FAE0E2E"/>
    <w:rsid w:val="7FB562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heme="minorBidi"/>
      <w:kern w:val="2"/>
      <w:sz w:val="21"/>
      <w:szCs w:val="22"/>
      <w:lang w:val="en-US" w:eastAsia="zh-CN" w:bidi="ar-SA"/>
    </w:rPr>
  </w:style>
  <w:style w:type="paragraph" w:styleId="2">
    <w:name w:val="heading 1"/>
    <w:basedOn w:val="3"/>
    <w:next w:val="1"/>
    <w:link w:val="21"/>
    <w:autoRedefine/>
    <w:qFormat/>
    <w:uiPriority w:val="9"/>
    <w:pPr>
      <w:keepNext/>
      <w:keepLines/>
      <w:ind w:firstLine="0" w:firstLineChars="0"/>
      <w:outlineLvl w:val="0"/>
    </w:pPr>
    <w:rPr>
      <w:rFonts w:eastAsia="黑体"/>
      <w:bCs/>
      <w:kern w:val="44"/>
      <w:szCs w:val="44"/>
    </w:rPr>
  </w:style>
  <w:style w:type="paragraph" w:styleId="4">
    <w:name w:val="heading 2"/>
    <w:basedOn w:val="1"/>
    <w:next w:val="1"/>
    <w:link w:val="22"/>
    <w:autoRedefine/>
    <w:unhideWhenUsed/>
    <w:qFormat/>
    <w:uiPriority w:val="9"/>
    <w:pPr>
      <w:keepNext/>
      <w:keepLines/>
      <w:spacing w:line="415" w:lineRule="auto"/>
      <w:ind w:firstLine="0" w:firstLineChars="0"/>
      <w:outlineLvl w:val="1"/>
    </w:pPr>
    <w:rPr>
      <w:rFonts w:eastAsia="黑体" w:cstheme="majorBidi"/>
      <w:bCs/>
      <w:szCs w:val="32"/>
    </w:rPr>
  </w:style>
  <w:style w:type="paragraph" w:styleId="5">
    <w:name w:val="heading 3"/>
    <w:basedOn w:val="1"/>
    <w:next w:val="1"/>
    <w:link w:val="25"/>
    <w:autoRedefine/>
    <w:unhideWhenUsed/>
    <w:qFormat/>
    <w:uiPriority w:val="9"/>
    <w:pPr>
      <w:keepNext/>
      <w:keepLines/>
      <w:spacing w:before="260" w:after="260" w:line="416" w:lineRule="auto"/>
      <w:outlineLvl w:val="2"/>
    </w:pPr>
    <w:rPr>
      <w:b/>
      <w:bCs/>
      <w:sz w:val="32"/>
      <w:szCs w:val="3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3">
    <w:name w:val="List Paragraph"/>
    <w:basedOn w:val="1"/>
    <w:autoRedefine/>
    <w:qFormat/>
    <w:uiPriority w:val="1"/>
  </w:style>
  <w:style w:type="paragraph" w:styleId="6">
    <w:name w:val="Normal Indent"/>
    <w:basedOn w:val="1"/>
    <w:next w:val="1"/>
    <w:autoRedefine/>
    <w:qFormat/>
    <w:uiPriority w:val="0"/>
    <w:pPr>
      <w:ind w:firstLine="420"/>
    </w:pPr>
  </w:style>
  <w:style w:type="paragraph" w:styleId="7">
    <w:name w:val="annotation text"/>
    <w:basedOn w:val="1"/>
    <w:autoRedefine/>
    <w:semiHidden/>
    <w:unhideWhenUsed/>
    <w:qFormat/>
    <w:uiPriority w:val="99"/>
    <w:pPr>
      <w:jc w:val="left"/>
    </w:pPr>
  </w:style>
  <w:style w:type="paragraph" w:styleId="8">
    <w:name w:val="footer"/>
    <w:basedOn w:val="1"/>
    <w:link w:val="20"/>
    <w:autoRedefine/>
    <w:unhideWhenUsed/>
    <w:qFormat/>
    <w:uiPriority w:val="99"/>
    <w:pPr>
      <w:tabs>
        <w:tab w:val="center" w:pos="4153"/>
        <w:tab w:val="right" w:pos="8306"/>
      </w:tabs>
      <w:snapToGrid w:val="0"/>
      <w:jc w:val="left"/>
    </w:pPr>
    <w:rPr>
      <w:sz w:val="18"/>
      <w:szCs w:val="18"/>
    </w:rPr>
  </w:style>
  <w:style w:type="paragraph" w:styleId="9">
    <w:name w:val="header"/>
    <w:basedOn w:val="1"/>
    <w:link w:val="19"/>
    <w:autoRedefine/>
    <w:unhideWhenUsed/>
    <w:qFormat/>
    <w:uiPriority w:val="99"/>
    <w:pPr>
      <w:tabs>
        <w:tab w:val="center" w:pos="4153"/>
        <w:tab w:val="right" w:pos="8306"/>
      </w:tabs>
      <w:snapToGrid w:val="0"/>
      <w:jc w:val="center"/>
    </w:pPr>
    <w:rPr>
      <w:sz w:val="18"/>
      <w:szCs w:val="18"/>
    </w:rPr>
  </w:style>
  <w:style w:type="paragraph" w:styleId="10">
    <w:name w:val="toc 1"/>
    <w:basedOn w:val="1"/>
    <w:next w:val="1"/>
    <w:autoRedefine/>
    <w:unhideWhenUsed/>
    <w:qFormat/>
    <w:uiPriority w:val="39"/>
  </w:style>
  <w:style w:type="paragraph" w:styleId="11">
    <w:name w:val="toc 2"/>
    <w:basedOn w:val="1"/>
    <w:next w:val="1"/>
    <w:autoRedefine/>
    <w:unhideWhenUsed/>
    <w:qFormat/>
    <w:uiPriority w:val="39"/>
    <w:pPr>
      <w:ind w:left="420" w:leftChars="200"/>
    </w:pPr>
  </w:style>
  <w:style w:type="paragraph" w:styleId="12">
    <w:name w:val="HTML Preformatted"/>
    <w:basedOn w:val="1"/>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cs="Times New Roman"/>
      <w:kern w:val="0"/>
      <w:sz w:val="24"/>
      <w:szCs w:val="24"/>
    </w:rPr>
  </w:style>
  <w:style w:type="paragraph" w:styleId="13">
    <w:name w:val="Normal (Web)"/>
    <w:basedOn w:val="1"/>
    <w:autoRedefine/>
    <w:semiHidden/>
    <w:unhideWhenUsed/>
    <w:qFormat/>
    <w:uiPriority w:val="0"/>
    <w:rPr>
      <w:sz w:val="24"/>
    </w:r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autoRedefine/>
    <w:qFormat/>
    <w:uiPriority w:val="22"/>
    <w:rPr>
      <w:b/>
    </w:rPr>
  </w:style>
  <w:style w:type="character" w:styleId="18">
    <w:name w:val="Hyperlink"/>
    <w:basedOn w:val="16"/>
    <w:autoRedefine/>
    <w:unhideWhenUsed/>
    <w:qFormat/>
    <w:uiPriority w:val="99"/>
    <w:rPr>
      <w:color w:val="0563C1" w:themeColor="hyperlink"/>
      <w:u w:val="single"/>
      <w14:textFill>
        <w14:solidFill>
          <w14:schemeClr w14:val="hlink"/>
        </w14:solidFill>
      </w14:textFill>
    </w:rPr>
  </w:style>
  <w:style w:type="character" w:customStyle="1" w:styleId="19">
    <w:name w:val="页眉 字符"/>
    <w:basedOn w:val="16"/>
    <w:link w:val="9"/>
    <w:autoRedefine/>
    <w:qFormat/>
    <w:uiPriority w:val="99"/>
    <w:rPr>
      <w:sz w:val="18"/>
      <w:szCs w:val="18"/>
    </w:rPr>
  </w:style>
  <w:style w:type="character" w:customStyle="1" w:styleId="20">
    <w:name w:val="页脚 字符"/>
    <w:basedOn w:val="16"/>
    <w:link w:val="8"/>
    <w:qFormat/>
    <w:uiPriority w:val="99"/>
    <w:rPr>
      <w:sz w:val="18"/>
      <w:szCs w:val="18"/>
    </w:rPr>
  </w:style>
  <w:style w:type="character" w:customStyle="1" w:styleId="21">
    <w:name w:val="标题 1 字符"/>
    <w:basedOn w:val="16"/>
    <w:link w:val="2"/>
    <w:autoRedefine/>
    <w:qFormat/>
    <w:uiPriority w:val="9"/>
    <w:rPr>
      <w:rFonts w:ascii="Times New Roman" w:hAnsi="Times New Roman" w:eastAsia="黑体"/>
      <w:bCs/>
      <w:kern w:val="44"/>
      <w:szCs w:val="44"/>
    </w:rPr>
  </w:style>
  <w:style w:type="character" w:customStyle="1" w:styleId="22">
    <w:name w:val="标题 2 字符"/>
    <w:basedOn w:val="16"/>
    <w:link w:val="4"/>
    <w:autoRedefine/>
    <w:qFormat/>
    <w:uiPriority w:val="9"/>
    <w:rPr>
      <w:rFonts w:ascii="Times New Roman" w:hAnsi="Times New Roman" w:eastAsia="黑体" w:cstheme="majorBidi"/>
      <w:bCs/>
      <w:szCs w:val="32"/>
    </w:rPr>
  </w:style>
  <w:style w:type="paragraph" w:customStyle="1" w:styleId="23">
    <w:name w:val="正文2"/>
    <w:link w:val="24"/>
    <w:autoRedefine/>
    <w:qFormat/>
    <w:uiPriority w:val="0"/>
    <w:pPr>
      <w:spacing w:line="360" w:lineRule="auto"/>
    </w:pPr>
    <w:rPr>
      <w:rFonts w:ascii="Times New Roman" w:hAnsi="Times New Roman" w:eastAsia="宋体" w:cstheme="minorBidi"/>
      <w:kern w:val="2"/>
      <w:sz w:val="21"/>
      <w:szCs w:val="22"/>
      <w:lang w:val="en-US" w:eastAsia="zh-CN" w:bidi="ar-SA"/>
    </w:rPr>
  </w:style>
  <w:style w:type="character" w:customStyle="1" w:styleId="24">
    <w:name w:val="正文2 字符"/>
    <w:basedOn w:val="22"/>
    <w:link w:val="23"/>
    <w:autoRedefine/>
    <w:qFormat/>
    <w:uiPriority w:val="0"/>
    <w:rPr>
      <w:rFonts w:ascii="Times New Roman" w:hAnsi="Times New Roman" w:eastAsia="宋体" w:cstheme="majorBidi"/>
      <w:bCs w:val="0"/>
      <w:szCs w:val="32"/>
    </w:rPr>
  </w:style>
  <w:style w:type="character" w:customStyle="1" w:styleId="25">
    <w:name w:val="标题 3 字符"/>
    <w:basedOn w:val="16"/>
    <w:link w:val="5"/>
    <w:autoRedefine/>
    <w:qFormat/>
    <w:uiPriority w:val="9"/>
    <w:rPr>
      <w:rFonts w:ascii="Times New Roman" w:hAnsi="Times New Roman" w:eastAsia="宋体"/>
      <w:b/>
      <w:bCs/>
      <w:sz w:val="32"/>
      <w:szCs w:val="32"/>
    </w:rPr>
  </w:style>
  <w:style w:type="paragraph" w:customStyle="1" w:styleId="26">
    <w:name w:val="段"/>
    <w:autoRedefine/>
    <w:unhideWhenUsed/>
    <w:qFormat/>
    <w:uiPriority w:val="0"/>
    <w:pPr>
      <w:tabs>
        <w:tab w:val="center" w:pos="4201"/>
        <w:tab w:val="right" w:leader="dot" w:pos="9298"/>
      </w:tabs>
      <w:autoSpaceDE w:val="0"/>
      <w:autoSpaceDN w:val="0"/>
      <w:ind w:firstLine="400" w:firstLineChars="200"/>
      <w:jc w:val="both"/>
    </w:pPr>
    <w:rPr>
      <w:rFonts w:ascii="宋体" w:hAnsi="Times New Roman" w:eastAsia="宋体" w:cs="Times New Roman"/>
      <w:szCs w:val="18"/>
      <w:lang w:val="en-US" w:eastAsia="zh-CN" w:bidi="ar-SA"/>
    </w:rPr>
  </w:style>
  <w:style w:type="paragraph" w:customStyle="1" w:styleId="27">
    <w:name w:val="二级条标题"/>
    <w:basedOn w:val="28"/>
    <w:next w:val="26"/>
    <w:autoRedefine/>
    <w:unhideWhenUsed/>
    <w:qFormat/>
    <w:uiPriority w:val="0"/>
    <w:pPr>
      <w:numPr>
        <w:ilvl w:val="2"/>
      </w:numPr>
      <w:spacing w:before="50" w:after="50"/>
      <w:outlineLvl w:val="3"/>
    </w:pPr>
  </w:style>
  <w:style w:type="paragraph" w:customStyle="1" w:styleId="28">
    <w:name w:val="一级条标题"/>
    <w:next w:val="26"/>
    <w:autoRedefine/>
    <w:unhideWhenUsed/>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29">
    <w:name w:val="前言、引言标题"/>
    <w:next w:val="1"/>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30">
    <w:name w:val="发布"/>
    <w:autoRedefine/>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08E83B-A5CA-488C-B860-77955B69FA19}">
  <ds:schemaRefs/>
</ds:datastoreItem>
</file>

<file path=docProps/app.xml><?xml version="1.0" encoding="utf-8"?>
<Properties xmlns="http://schemas.openxmlformats.org/officeDocument/2006/extended-properties" xmlns:vt="http://schemas.openxmlformats.org/officeDocument/2006/docPropsVTypes">
  <Template>Normal</Template>
  <Pages>24</Pages>
  <Words>8118</Words>
  <Characters>9464</Characters>
  <Lines>92</Lines>
  <Paragraphs>26</Paragraphs>
  <TotalTime>4</TotalTime>
  <ScaleCrop>false</ScaleCrop>
  <LinksUpToDate>false</LinksUpToDate>
  <CharactersWithSpaces>10155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2024-05-27T06:33:00Z</dcterms:created>
  <dc:creator>lucky y</dc:creator>
  <cp:lastModifiedBy>同理心</cp:lastModifiedBy>
  <cp:lastPrinted>2024-05-30T01:33:00Z</cp:lastPrinted>
  <dcterms:modified xsi:type="dcterms:W3CDTF">2024-11-12T00:45:42Z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FD30AACFC36B45DF9F5917D54BA0B044_13</vt:lpwstr>
  </property>
</Properties>
</file>